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601"/>
        <w:tblW w:w="7366" w:type="dxa"/>
        <w:tblLayout w:type="fixed"/>
        <w:tblLook w:val="04A0" w:firstRow="1" w:lastRow="0" w:firstColumn="1" w:lastColumn="0" w:noHBand="0" w:noVBand="1"/>
      </w:tblPr>
      <w:tblGrid>
        <w:gridCol w:w="7366"/>
      </w:tblGrid>
      <w:tr w:rsidR="008D1690" w:rsidRPr="00B610A4" w14:paraId="65A0062B" w14:textId="77777777" w:rsidTr="008D1690">
        <w:trPr>
          <w:trHeight w:val="501"/>
        </w:trPr>
        <w:tc>
          <w:tcPr>
            <w:tcW w:w="7366" w:type="dxa"/>
            <w:tcMar>
              <w:top w:w="57" w:type="dxa"/>
              <w:bottom w:w="57" w:type="dxa"/>
            </w:tcMar>
          </w:tcPr>
          <w:p w14:paraId="0BD1A342" w14:textId="77777777" w:rsidR="00CF3D3B" w:rsidRDefault="008D1690" w:rsidP="008D1690">
            <w:pPr>
              <w:jc w:val="center"/>
              <w:rPr>
                <w:b/>
                <w:sz w:val="32"/>
                <w:szCs w:val="32"/>
              </w:rPr>
            </w:pPr>
            <w:r w:rsidRPr="00B610A4">
              <w:rPr>
                <w:b/>
                <w:sz w:val="32"/>
                <w:szCs w:val="32"/>
              </w:rPr>
              <w:t xml:space="preserve">Pupil Premium Strategy </w:t>
            </w:r>
            <w:r w:rsidR="00CF3D3B">
              <w:rPr>
                <w:b/>
                <w:sz w:val="32"/>
                <w:szCs w:val="32"/>
              </w:rPr>
              <w:t xml:space="preserve">and Report </w:t>
            </w:r>
          </w:p>
          <w:p w14:paraId="328CFBAE" w14:textId="096BE8E1" w:rsidR="008D1690" w:rsidRPr="00B610A4" w:rsidRDefault="008D1690" w:rsidP="008D1690">
            <w:pPr>
              <w:jc w:val="center"/>
              <w:rPr>
                <w:b/>
                <w:sz w:val="32"/>
                <w:szCs w:val="32"/>
              </w:rPr>
            </w:pPr>
            <w:r w:rsidRPr="00B610A4">
              <w:rPr>
                <w:b/>
                <w:sz w:val="32"/>
                <w:szCs w:val="32"/>
              </w:rPr>
              <w:t>202</w:t>
            </w:r>
            <w:r w:rsidR="001416B5">
              <w:rPr>
                <w:b/>
                <w:sz w:val="32"/>
                <w:szCs w:val="32"/>
              </w:rPr>
              <w:t>4</w:t>
            </w:r>
            <w:r w:rsidRPr="00B610A4">
              <w:rPr>
                <w:b/>
                <w:sz w:val="32"/>
                <w:szCs w:val="32"/>
              </w:rPr>
              <w:t xml:space="preserve"> - 202</w:t>
            </w:r>
            <w:r w:rsidR="001416B5">
              <w:rPr>
                <w:b/>
                <w:sz w:val="32"/>
                <w:szCs w:val="32"/>
              </w:rPr>
              <w:t>5</w:t>
            </w:r>
          </w:p>
        </w:tc>
      </w:tr>
    </w:tbl>
    <w:p w14:paraId="1217D620" w14:textId="77777777" w:rsidR="001A32FD" w:rsidRDefault="001A32FD" w:rsidP="00A14292">
      <w:pPr>
        <w:spacing w:after="200" w:line="276" w:lineRule="auto"/>
        <w:jc w:val="center"/>
        <w:rPr>
          <w:b/>
          <w:sz w:val="32"/>
          <w:szCs w:val="32"/>
        </w:rPr>
      </w:pPr>
    </w:p>
    <w:p w14:paraId="3BA26402" w14:textId="77777777" w:rsidR="008D1690" w:rsidRDefault="008D1690" w:rsidP="00A14292">
      <w:pPr>
        <w:spacing w:after="200" w:line="276" w:lineRule="auto"/>
        <w:jc w:val="center"/>
        <w:rPr>
          <w:b/>
          <w:sz w:val="32"/>
          <w:szCs w:val="32"/>
        </w:rPr>
      </w:pPr>
    </w:p>
    <w:p w14:paraId="7E35D8FD" w14:textId="47199628" w:rsidR="00A14292" w:rsidRPr="00147EF1" w:rsidRDefault="00A14292" w:rsidP="00A14292">
      <w:pPr>
        <w:spacing w:after="200" w:line="276" w:lineRule="auto"/>
        <w:jc w:val="center"/>
        <w:rPr>
          <w:b/>
          <w:sz w:val="32"/>
          <w:szCs w:val="32"/>
        </w:rPr>
      </w:pPr>
      <w:r w:rsidRPr="00147EF1">
        <w:rPr>
          <w:b/>
          <w:sz w:val="32"/>
          <w:szCs w:val="32"/>
        </w:rPr>
        <w:t xml:space="preserve">What is the Early </w:t>
      </w:r>
      <w:r w:rsidR="001A32FD">
        <w:rPr>
          <w:b/>
          <w:sz w:val="32"/>
          <w:szCs w:val="32"/>
        </w:rPr>
        <w:t xml:space="preserve"> </w:t>
      </w:r>
      <w:r w:rsidRPr="00147EF1">
        <w:rPr>
          <w:b/>
          <w:sz w:val="32"/>
          <w:szCs w:val="32"/>
        </w:rPr>
        <w:t>Years Pupil Premium?</w:t>
      </w:r>
    </w:p>
    <w:p w14:paraId="65ADDFBA" w14:textId="5E68735E" w:rsidR="00D0733C" w:rsidRPr="00DE5479" w:rsidRDefault="00A14292" w:rsidP="00D0733C">
      <w:pPr>
        <w:rPr>
          <w:sz w:val="24"/>
          <w:szCs w:val="24"/>
        </w:rPr>
      </w:pPr>
      <w:r w:rsidRPr="00DE5479">
        <w:rPr>
          <w:rFonts w:cstheme="minorHAnsi"/>
          <w:sz w:val="24"/>
          <w:szCs w:val="24"/>
        </w:rPr>
        <w:t xml:space="preserve">From April 2015, nurseries, schools, childminders and other childcare providers have been able to claim extra funding through the Early Years Pupil Premium (EYPP) to support children’s development, learning and care. </w:t>
      </w:r>
      <w:r w:rsidR="00D0733C" w:rsidRPr="00DE5479">
        <w:rPr>
          <w:rFonts w:cstheme="minorHAnsi"/>
          <w:sz w:val="24"/>
          <w:szCs w:val="24"/>
        </w:rPr>
        <w:t xml:space="preserve"> </w:t>
      </w:r>
      <w:r w:rsidR="001A308A">
        <w:rPr>
          <w:rFonts w:cstheme="minorHAnsi"/>
          <w:sz w:val="24"/>
          <w:szCs w:val="24"/>
        </w:rPr>
        <w:t xml:space="preserve">This 62p per hour equates to approximately £353 per child, per year. </w:t>
      </w:r>
      <w:r w:rsidR="00D0733C" w:rsidRPr="00DE5479">
        <w:rPr>
          <w:rFonts w:cstheme="minorHAnsi"/>
          <w:sz w:val="24"/>
          <w:szCs w:val="24"/>
        </w:rPr>
        <w:t xml:space="preserve"> </w:t>
      </w:r>
      <w:r w:rsidR="00D0733C" w:rsidRPr="00DE5479">
        <w:rPr>
          <w:sz w:val="24"/>
          <w:szCs w:val="24"/>
        </w:rPr>
        <w:t xml:space="preserve">Hirst Wood Nursery School aims to empower and support all children to see themselves as positive and successful learners.  The information below details our school’s use of pupil premium funding and sets out our strategy. It demonstrates how the funding that we receive generates our vision, through improving and enhancing our facilities, equipment and learning experiences for eligible children. We aim to spend pupil premium funding in ways that help narrow the attainment gap that can occur between young children from low-income families and their peers. More information about the Early Years Pupil Premium (EYPP) is available at </w:t>
      </w:r>
      <w:hyperlink r:id="rId13" w:history="1">
        <w:r w:rsidR="00D0733C" w:rsidRPr="00DE5479">
          <w:rPr>
            <w:rStyle w:val="Hyperlink"/>
            <w:sz w:val="24"/>
            <w:szCs w:val="24"/>
          </w:rPr>
          <w:t>www.early-education.org.uk/eypp-basics</w:t>
        </w:r>
      </w:hyperlink>
      <w:r w:rsidR="00D0733C" w:rsidRPr="00DE5479">
        <w:rPr>
          <w:sz w:val="24"/>
          <w:szCs w:val="24"/>
        </w:rPr>
        <w:t>.   This document also evidences the effect that previous year’s spending</w:t>
      </w:r>
      <w:r w:rsidR="00DE5479" w:rsidRPr="00DE5479">
        <w:rPr>
          <w:sz w:val="24"/>
          <w:szCs w:val="24"/>
        </w:rPr>
        <w:t>.</w:t>
      </w:r>
    </w:p>
    <w:p w14:paraId="6C2F20A9" w14:textId="77777777" w:rsidR="00D0733C" w:rsidRPr="00DE5479" w:rsidRDefault="00D0733C" w:rsidP="00D0733C">
      <w:pPr>
        <w:rPr>
          <w:sz w:val="24"/>
          <w:szCs w:val="24"/>
        </w:rPr>
      </w:pPr>
    </w:p>
    <w:p w14:paraId="7E476D00" w14:textId="77777777" w:rsidR="00D0733C" w:rsidRPr="008D1690" w:rsidRDefault="00D0733C" w:rsidP="00D0733C">
      <w:pPr>
        <w:rPr>
          <w:b/>
          <w:sz w:val="24"/>
          <w:szCs w:val="24"/>
        </w:rPr>
      </w:pPr>
      <w:r w:rsidRPr="008D1690">
        <w:rPr>
          <w:b/>
          <w:sz w:val="24"/>
          <w:szCs w:val="24"/>
        </w:rPr>
        <w:t xml:space="preserve">Strategic Objective for Pupil Premium Spending </w:t>
      </w:r>
    </w:p>
    <w:p w14:paraId="559616E6" w14:textId="475A148C" w:rsidR="00A14292" w:rsidRPr="00DE5479" w:rsidRDefault="00D0733C" w:rsidP="00DE5479">
      <w:pPr>
        <w:rPr>
          <w:rFonts w:cstheme="minorHAnsi"/>
          <w:sz w:val="24"/>
          <w:szCs w:val="24"/>
        </w:rPr>
      </w:pPr>
      <w:r w:rsidRPr="00DE5479">
        <w:rPr>
          <w:sz w:val="24"/>
          <w:szCs w:val="24"/>
        </w:rPr>
        <w:t xml:space="preserve">To close the potential attainment gap between children from low-income, disadvantaged families and their peers. </w:t>
      </w:r>
      <w:r w:rsidR="00A14292" w:rsidRPr="00DE5479">
        <w:rPr>
          <w:rFonts w:cstheme="minorHAnsi"/>
          <w:sz w:val="24"/>
          <w:szCs w:val="24"/>
        </w:rPr>
        <w:t>We are committed to ensuring the highest possible standards for all children. Staff work with parents to ensure all families who are eligible for the EYPP receive the award.  For those children entitled to EYPP we identify the most appropriate way to meet the needs for each individual child. We are flexible in our approach to respond to individual needs</w:t>
      </w:r>
      <w:r w:rsidR="00D91E99">
        <w:rPr>
          <w:rFonts w:cstheme="minorHAnsi"/>
          <w:sz w:val="24"/>
          <w:szCs w:val="24"/>
        </w:rPr>
        <w:t xml:space="preserve"> as it </w:t>
      </w:r>
      <w:r w:rsidR="00A14292" w:rsidRPr="00DE5479">
        <w:rPr>
          <w:rFonts w:cstheme="minorHAnsi"/>
          <w:sz w:val="24"/>
          <w:szCs w:val="24"/>
        </w:rPr>
        <w:t xml:space="preserve">is </w:t>
      </w:r>
      <w:r w:rsidR="00D91E99">
        <w:rPr>
          <w:rFonts w:cstheme="minorHAnsi"/>
          <w:sz w:val="24"/>
          <w:szCs w:val="24"/>
        </w:rPr>
        <w:t xml:space="preserve">evidenced </w:t>
      </w:r>
      <w:r w:rsidR="00A14292" w:rsidRPr="00DE5479">
        <w:rPr>
          <w:rFonts w:cstheme="minorHAnsi"/>
          <w:sz w:val="24"/>
          <w:szCs w:val="24"/>
        </w:rPr>
        <w:t xml:space="preserve">that high quality early education can influence how well a child </w:t>
      </w:r>
      <w:r w:rsidR="00DE5479" w:rsidRPr="00DE5479">
        <w:rPr>
          <w:rFonts w:cstheme="minorHAnsi"/>
          <w:sz w:val="24"/>
          <w:szCs w:val="24"/>
        </w:rPr>
        <w:t xml:space="preserve">achieves educationally, so </w:t>
      </w:r>
      <w:r w:rsidR="00A14292" w:rsidRPr="00DE5479">
        <w:rPr>
          <w:rFonts w:cstheme="minorHAnsi"/>
          <w:sz w:val="24"/>
          <w:szCs w:val="24"/>
        </w:rPr>
        <w:t xml:space="preserve">we want to make the most of this additional funding.  Each child who is eligible for the additional funding has </w:t>
      </w:r>
      <w:r w:rsidR="00147EF1" w:rsidRPr="00DE5479">
        <w:rPr>
          <w:rFonts w:cstheme="minorHAnsi"/>
          <w:sz w:val="24"/>
          <w:szCs w:val="24"/>
        </w:rPr>
        <w:t>an Individual Education Plan that includes</w:t>
      </w:r>
      <w:r w:rsidR="00A14292" w:rsidRPr="00DE5479">
        <w:rPr>
          <w:rFonts w:cstheme="minorHAnsi"/>
          <w:sz w:val="24"/>
          <w:szCs w:val="24"/>
        </w:rPr>
        <w:t xml:space="preserve"> Provision Map and this is shared with parents only a termly basis.  It is updated and evaluated each term to ensure that we can evidence impact of the extra support / curriculum enrichment opportunities.</w:t>
      </w:r>
    </w:p>
    <w:p w14:paraId="4090FC9D" w14:textId="77777777" w:rsidR="00A14292" w:rsidRPr="00A14292" w:rsidRDefault="00A14292">
      <w:pPr>
        <w:spacing w:after="200" w:line="276" w:lineRule="auto"/>
      </w:pPr>
    </w:p>
    <w:p w14:paraId="60924C4F" w14:textId="77777777" w:rsidR="00493580" w:rsidRPr="00A14292" w:rsidRDefault="00493580"/>
    <w:tbl>
      <w:tblPr>
        <w:tblStyle w:val="TableGrid"/>
        <w:tblpPr w:leftFromText="180" w:rightFromText="180" w:vertAnchor="text" w:horzAnchor="margin" w:tblpY="535"/>
        <w:tblW w:w="15163" w:type="dxa"/>
        <w:tblLook w:val="04A0" w:firstRow="1" w:lastRow="0" w:firstColumn="1" w:lastColumn="0" w:noHBand="0" w:noVBand="1"/>
      </w:tblPr>
      <w:tblGrid>
        <w:gridCol w:w="1696"/>
        <w:gridCol w:w="13467"/>
      </w:tblGrid>
      <w:tr w:rsidR="00DE5479" w:rsidRPr="00A14292" w14:paraId="32DE4D49" w14:textId="77777777" w:rsidTr="00A444C3">
        <w:trPr>
          <w:trHeight w:val="262"/>
        </w:trPr>
        <w:tc>
          <w:tcPr>
            <w:tcW w:w="15163" w:type="dxa"/>
            <w:gridSpan w:val="2"/>
            <w:shd w:val="clear" w:color="auto" w:fill="CFDCE3"/>
            <w:tcMar>
              <w:top w:w="57" w:type="dxa"/>
              <w:bottom w:w="57" w:type="dxa"/>
            </w:tcMar>
          </w:tcPr>
          <w:p w14:paraId="1797BA99" w14:textId="76A7466E" w:rsidR="00DE5479" w:rsidRPr="001A32FD" w:rsidRDefault="00DE5479" w:rsidP="00A444C3">
            <w:pPr>
              <w:jc w:val="center"/>
              <w:rPr>
                <w:rFonts w:cs="Arial"/>
                <w:b/>
              </w:rPr>
            </w:pPr>
            <w:r>
              <w:rPr>
                <w:rFonts w:cs="Arial"/>
                <w:b/>
              </w:rPr>
              <w:lastRenderedPageBreak/>
              <w:t>Identified potential b</w:t>
            </w:r>
            <w:r w:rsidRPr="001A32FD">
              <w:rPr>
                <w:rFonts w:cs="Arial"/>
                <w:b/>
              </w:rPr>
              <w:t>arriers</w:t>
            </w:r>
          </w:p>
        </w:tc>
      </w:tr>
      <w:tr w:rsidR="00DE5479" w:rsidRPr="00A14292" w14:paraId="219776E4" w14:textId="77777777" w:rsidTr="00A444C3">
        <w:trPr>
          <w:trHeight w:val="277"/>
        </w:trPr>
        <w:tc>
          <w:tcPr>
            <w:tcW w:w="1696" w:type="dxa"/>
            <w:tcMar>
              <w:top w:w="57" w:type="dxa"/>
              <w:bottom w:w="57" w:type="dxa"/>
            </w:tcMar>
          </w:tcPr>
          <w:p w14:paraId="381A99DD" w14:textId="597DBFD4" w:rsidR="00DE5479" w:rsidRPr="0028637C" w:rsidRDefault="0028637C" w:rsidP="00A444C3">
            <w:pPr>
              <w:tabs>
                <w:tab w:val="left" w:pos="75"/>
              </w:tabs>
              <w:ind w:left="360"/>
              <w:jc w:val="right"/>
              <w:rPr>
                <w:rFonts w:cs="Arial"/>
              </w:rPr>
            </w:pPr>
            <w:r>
              <w:rPr>
                <w:rFonts w:cs="Arial"/>
              </w:rPr>
              <w:t>1.</w:t>
            </w:r>
          </w:p>
        </w:tc>
        <w:tc>
          <w:tcPr>
            <w:tcW w:w="13467" w:type="dxa"/>
          </w:tcPr>
          <w:p w14:paraId="6F8D7A3D" w14:textId="77777777" w:rsidR="00DE5479" w:rsidRPr="00A14292" w:rsidRDefault="00DE5479" w:rsidP="00A444C3">
            <w:pPr>
              <w:rPr>
                <w:rFonts w:cs="Arial"/>
              </w:rPr>
            </w:pPr>
            <w:r w:rsidRPr="00A14292">
              <w:t>Speech, language and communication difficulties.</w:t>
            </w:r>
          </w:p>
        </w:tc>
      </w:tr>
      <w:tr w:rsidR="00DE5479" w:rsidRPr="00A14292" w14:paraId="30E5389E" w14:textId="77777777" w:rsidTr="00A444C3">
        <w:trPr>
          <w:trHeight w:val="262"/>
        </w:trPr>
        <w:tc>
          <w:tcPr>
            <w:tcW w:w="1696" w:type="dxa"/>
            <w:tcMar>
              <w:top w:w="57" w:type="dxa"/>
              <w:bottom w:w="57" w:type="dxa"/>
            </w:tcMar>
          </w:tcPr>
          <w:p w14:paraId="4AB8BEB4" w14:textId="2CDBA840" w:rsidR="00DE5479" w:rsidRPr="0028637C" w:rsidRDefault="0028637C" w:rsidP="00A444C3">
            <w:pPr>
              <w:tabs>
                <w:tab w:val="left" w:pos="75"/>
              </w:tabs>
              <w:ind w:left="360"/>
              <w:jc w:val="right"/>
              <w:rPr>
                <w:rFonts w:cs="Arial"/>
              </w:rPr>
            </w:pPr>
            <w:r>
              <w:rPr>
                <w:rFonts w:cs="Arial"/>
              </w:rPr>
              <w:t>2.</w:t>
            </w:r>
          </w:p>
        </w:tc>
        <w:tc>
          <w:tcPr>
            <w:tcW w:w="13467" w:type="dxa"/>
          </w:tcPr>
          <w:p w14:paraId="2C78C9DF" w14:textId="77777777" w:rsidR="00DE5479" w:rsidRPr="00A14292" w:rsidRDefault="00DE5479" w:rsidP="00A444C3">
            <w:pPr>
              <w:rPr>
                <w:rFonts w:cs="Arial"/>
              </w:rPr>
            </w:pPr>
            <w:r>
              <w:rPr>
                <w:rFonts w:cs="Arial"/>
              </w:rPr>
              <w:t>Difficulties relating to emotional literacy and self-regulation skills</w:t>
            </w:r>
          </w:p>
        </w:tc>
      </w:tr>
      <w:tr w:rsidR="00DE5479" w:rsidRPr="00A14292" w14:paraId="63FF3E40" w14:textId="77777777" w:rsidTr="00A444C3">
        <w:trPr>
          <w:trHeight w:val="262"/>
        </w:trPr>
        <w:tc>
          <w:tcPr>
            <w:tcW w:w="1696" w:type="dxa"/>
            <w:tcMar>
              <w:top w:w="57" w:type="dxa"/>
              <w:bottom w:w="57" w:type="dxa"/>
            </w:tcMar>
          </w:tcPr>
          <w:p w14:paraId="3B7F13D8" w14:textId="7D9F9106" w:rsidR="00DE5479" w:rsidRPr="00A14292" w:rsidRDefault="0028637C" w:rsidP="00A444C3">
            <w:pPr>
              <w:pStyle w:val="ListParagraph"/>
              <w:tabs>
                <w:tab w:val="left" w:pos="75"/>
              </w:tabs>
              <w:ind w:left="426"/>
              <w:jc w:val="right"/>
              <w:rPr>
                <w:rFonts w:cs="Arial"/>
              </w:rPr>
            </w:pPr>
            <w:r>
              <w:rPr>
                <w:rFonts w:cs="Arial"/>
              </w:rPr>
              <w:t>3.</w:t>
            </w:r>
          </w:p>
        </w:tc>
        <w:tc>
          <w:tcPr>
            <w:tcW w:w="13467" w:type="dxa"/>
          </w:tcPr>
          <w:p w14:paraId="1529145F" w14:textId="56DBBED5" w:rsidR="00DE5479" w:rsidRDefault="00F54446" w:rsidP="00A444C3">
            <w:pPr>
              <w:rPr>
                <w:rFonts w:cs="Arial"/>
              </w:rPr>
            </w:pPr>
            <w:r>
              <w:t>Lack of experiences in the wider world</w:t>
            </w:r>
            <w:r w:rsidR="00315BA7">
              <w:t xml:space="preserve"> (cultural capital)</w:t>
            </w:r>
          </w:p>
        </w:tc>
      </w:tr>
    </w:tbl>
    <w:p w14:paraId="43512385" w14:textId="179C7A67" w:rsidR="00DE5479" w:rsidRDefault="00DE5479">
      <w:pPr>
        <w:rPr>
          <w:sz w:val="24"/>
          <w:szCs w:val="24"/>
        </w:rPr>
      </w:pPr>
    </w:p>
    <w:p w14:paraId="52735596" w14:textId="3E4177C9" w:rsidR="008D1690" w:rsidRDefault="008D1690">
      <w:pPr>
        <w:spacing w:after="200" w:line="276" w:lineRule="auto"/>
      </w:pPr>
    </w:p>
    <w:tbl>
      <w:tblPr>
        <w:tblStyle w:val="TableGrid"/>
        <w:tblpPr w:leftFromText="180" w:rightFromText="180" w:vertAnchor="text" w:horzAnchor="margin" w:tblpY="115"/>
        <w:tblW w:w="15163" w:type="dxa"/>
        <w:tblLook w:val="04A0" w:firstRow="1" w:lastRow="0" w:firstColumn="1" w:lastColumn="0" w:noHBand="0" w:noVBand="1"/>
      </w:tblPr>
      <w:tblGrid>
        <w:gridCol w:w="1696"/>
        <w:gridCol w:w="13467"/>
      </w:tblGrid>
      <w:tr w:rsidR="00A444C3" w:rsidRPr="00A14292" w14:paraId="33B01D6E" w14:textId="77777777" w:rsidTr="00034EB5">
        <w:trPr>
          <w:trHeight w:val="262"/>
        </w:trPr>
        <w:tc>
          <w:tcPr>
            <w:tcW w:w="15163" w:type="dxa"/>
            <w:gridSpan w:val="2"/>
            <w:shd w:val="clear" w:color="auto" w:fill="CFDCE3"/>
            <w:tcMar>
              <w:top w:w="57" w:type="dxa"/>
              <w:bottom w:w="57" w:type="dxa"/>
            </w:tcMar>
          </w:tcPr>
          <w:p w14:paraId="1946296E" w14:textId="473275AF" w:rsidR="00A444C3" w:rsidRPr="001A32FD" w:rsidRDefault="00A444C3" w:rsidP="00034EB5">
            <w:pPr>
              <w:jc w:val="center"/>
              <w:rPr>
                <w:rFonts w:cs="Arial"/>
                <w:b/>
              </w:rPr>
            </w:pPr>
            <w:r>
              <w:rPr>
                <w:rFonts w:cs="Arial"/>
                <w:b/>
              </w:rPr>
              <w:t>Desired outcomes</w:t>
            </w:r>
          </w:p>
        </w:tc>
      </w:tr>
      <w:tr w:rsidR="00A444C3" w:rsidRPr="00A14292" w14:paraId="0CAABA20" w14:textId="77777777" w:rsidTr="00034EB5">
        <w:trPr>
          <w:trHeight w:val="277"/>
        </w:trPr>
        <w:tc>
          <w:tcPr>
            <w:tcW w:w="1696" w:type="dxa"/>
            <w:tcMar>
              <w:top w:w="57" w:type="dxa"/>
              <w:bottom w:w="57" w:type="dxa"/>
            </w:tcMar>
          </w:tcPr>
          <w:p w14:paraId="0665CED8" w14:textId="77777777" w:rsidR="00A444C3" w:rsidRPr="0028637C" w:rsidRDefault="00A444C3" w:rsidP="00034EB5">
            <w:pPr>
              <w:tabs>
                <w:tab w:val="left" w:pos="75"/>
              </w:tabs>
              <w:ind w:left="360"/>
              <w:jc w:val="right"/>
              <w:rPr>
                <w:rFonts w:cs="Arial"/>
              </w:rPr>
            </w:pPr>
            <w:r>
              <w:rPr>
                <w:rFonts w:cs="Arial"/>
              </w:rPr>
              <w:t>1.</w:t>
            </w:r>
          </w:p>
        </w:tc>
        <w:tc>
          <w:tcPr>
            <w:tcW w:w="13467" w:type="dxa"/>
          </w:tcPr>
          <w:p w14:paraId="0ABCEBB2" w14:textId="033B388F" w:rsidR="00A444C3" w:rsidRPr="00A14292" w:rsidRDefault="00A444C3" w:rsidP="00034EB5">
            <w:pPr>
              <w:rPr>
                <w:rFonts w:cs="Arial"/>
              </w:rPr>
            </w:pPr>
            <w:r>
              <w:rPr>
                <w:rFonts w:cs="Arial"/>
              </w:rPr>
              <w:t>Increased progress and confidence in aspects of Communication &amp; language</w:t>
            </w:r>
          </w:p>
        </w:tc>
      </w:tr>
      <w:tr w:rsidR="00A444C3" w:rsidRPr="00A14292" w14:paraId="588A19B7" w14:textId="77777777" w:rsidTr="00034EB5">
        <w:trPr>
          <w:trHeight w:val="262"/>
        </w:trPr>
        <w:tc>
          <w:tcPr>
            <w:tcW w:w="1696" w:type="dxa"/>
            <w:tcMar>
              <w:top w:w="57" w:type="dxa"/>
              <w:bottom w:w="57" w:type="dxa"/>
            </w:tcMar>
          </w:tcPr>
          <w:p w14:paraId="0CB3026B" w14:textId="77777777" w:rsidR="00A444C3" w:rsidRPr="0028637C" w:rsidRDefault="00A444C3" w:rsidP="00034EB5">
            <w:pPr>
              <w:tabs>
                <w:tab w:val="left" w:pos="75"/>
              </w:tabs>
              <w:ind w:left="360"/>
              <w:jc w:val="right"/>
              <w:rPr>
                <w:rFonts w:cs="Arial"/>
              </w:rPr>
            </w:pPr>
            <w:r>
              <w:rPr>
                <w:rFonts w:cs="Arial"/>
              </w:rPr>
              <w:t>2.</w:t>
            </w:r>
          </w:p>
        </w:tc>
        <w:tc>
          <w:tcPr>
            <w:tcW w:w="13467" w:type="dxa"/>
          </w:tcPr>
          <w:p w14:paraId="4A707D77" w14:textId="65425ED6" w:rsidR="00A444C3" w:rsidRPr="00A14292" w:rsidRDefault="00A444C3" w:rsidP="00034EB5">
            <w:pPr>
              <w:rPr>
                <w:rFonts w:cs="Arial"/>
              </w:rPr>
            </w:pPr>
            <w:r>
              <w:rPr>
                <w:rFonts w:cs="Arial"/>
              </w:rPr>
              <w:t>Increased well-being and ability to regulate and mange feelings and behaviours</w:t>
            </w:r>
          </w:p>
        </w:tc>
      </w:tr>
      <w:tr w:rsidR="00A444C3" w:rsidRPr="00A14292" w14:paraId="6B12A869" w14:textId="77777777" w:rsidTr="00034EB5">
        <w:trPr>
          <w:trHeight w:val="262"/>
        </w:trPr>
        <w:tc>
          <w:tcPr>
            <w:tcW w:w="1696" w:type="dxa"/>
            <w:tcMar>
              <w:top w:w="57" w:type="dxa"/>
              <w:bottom w:w="57" w:type="dxa"/>
            </w:tcMar>
          </w:tcPr>
          <w:p w14:paraId="4509795E" w14:textId="77777777" w:rsidR="00A444C3" w:rsidRPr="00A14292" w:rsidRDefault="00A444C3" w:rsidP="00034EB5">
            <w:pPr>
              <w:pStyle w:val="ListParagraph"/>
              <w:tabs>
                <w:tab w:val="left" w:pos="75"/>
              </w:tabs>
              <w:ind w:left="426"/>
              <w:jc w:val="right"/>
              <w:rPr>
                <w:rFonts w:cs="Arial"/>
              </w:rPr>
            </w:pPr>
            <w:r>
              <w:rPr>
                <w:rFonts w:cs="Arial"/>
              </w:rPr>
              <w:t>3.</w:t>
            </w:r>
          </w:p>
        </w:tc>
        <w:tc>
          <w:tcPr>
            <w:tcW w:w="13467" w:type="dxa"/>
          </w:tcPr>
          <w:p w14:paraId="1781D69B" w14:textId="3389DC00" w:rsidR="00A444C3" w:rsidRDefault="00A444C3" w:rsidP="00034EB5">
            <w:pPr>
              <w:rPr>
                <w:rFonts w:cs="Arial"/>
              </w:rPr>
            </w:pPr>
            <w:r>
              <w:rPr>
                <w:rFonts w:cs="Arial"/>
              </w:rPr>
              <w:t xml:space="preserve">To enrich experiences within School </w:t>
            </w:r>
            <w:r w:rsidR="002F0E99">
              <w:rPr>
                <w:rFonts w:cs="Arial"/>
              </w:rPr>
              <w:t xml:space="preserve">to add to cultural capital </w:t>
            </w:r>
          </w:p>
        </w:tc>
      </w:tr>
    </w:tbl>
    <w:p w14:paraId="709D40E5" w14:textId="25F5A22E" w:rsidR="00A444C3" w:rsidRDefault="00A444C3">
      <w:pPr>
        <w:spacing w:after="200" w:line="276" w:lineRule="auto"/>
      </w:pPr>
    </w:p>
    <w:p w14:paraId="5B5B8B83" w14:textId="77777777" w:rsidR="00A444C3" w:rsidRDefault="00A444C3">
      <w:pPr>
        <w:spacing w:after="200" w:line="276" w:lineRule="auto"/>
      </w:pPr>
    </w:p>
    <w:tbl>
      <w:tblPr>
        <w:tblStyle w:val="TableGrid"/>
        <w:tblpPr w:leftFromText="180" w:rightFromText="180" w:vertAnchor="page" w:horzAnchor="margin" w:tblpY="8356"/>
        <w:tblW w:w="15163" w:type="dxa"/>
        <w:tblLook w:val="04A0" w:firstRow="1" w:lastRow="0" w:firstColumn="1" w:lastColumn="0" w:noHBand="0" w:noVBand="1"/>
      </w:tblPr>
      <w:tblGrid>
        <w:gridCol w:w="7508"/>
        <w:gridCol w:w="7655"/>
      </w:tblGrid>
      <w:tr w:rsidR="008D1690" w:rsidRPr="00A14292" w14:paraId="3D77F73B" w14:textId="77777777" w:rsidTr="008D1690">
        <w:trPr>
          <w:trHeight w:val="262"/>
        </w:trPr>
        <w:tc>
          <w:tcPr>
            <w:tcW w:w="15163" w:type="dxa"/>
            <w:gridSpan w:val="2"/>
            <w:shd w:val="clear" w:color="auto" w:fill="CFDCE3"/>
            <w:tcMar>
              <w:top w:w="57" w:type="dxa"/>
              <w:bottom w:w="57" w:type="dxa"/>
            </w:tcMar>
          </w:tcPr>
          <w:p w14:paraId="0C1FDD42" w14:textId="0E952540" w:rsidR="008D1690" w:rsidRPr="008D1690" w:rsidRDefault="008D1690" w:rsidP="0054434B">
            <w:pPr>
              <w:jc w:val="center"/>
              <w:rPr>
                <w:rFonts w:cs="Arial"/>
                <w:b/>
              </w:rPr>
            </w:pPr>
            <w:bookmarkStart w:id="0" w:name="_Hlk135843064"/>
            <w:r>
              <w:rPr>
                <w:rFonts w:cs="Arial"/>
                <w:b/>
              </w:rPr>
              <w:t xml:space="preserve">Funding received for 2023 </w:t>
            </w:r>
            <w:r w:rsidR="00CF3D3B">
              <w:rPr>
                <w:rFonts w:cs="Arial"/>
                <w:b/>
              </w:rPr>
              <w:t>–</w:t>
            </w:r>
            <w:r>
              <w:rPr>
                <w:rFonts w:cs="Arial"/>
                <w:b/>
              </w:rPr>
              <w:t xml:space="preserve"> 24</w:t>
            </w:r>
            <w:r w:rsidR="00CF3D3B">
              <w:rPr>
                <w:rFonts w:cs="Arial"/>
                <w:b/>
              </w:rPr>
              <w:t xml:space="preserve"> </w:t>
            </w:r>
          </w:p>
        </w:tc>
      </w:tr>
      <w:tr w:rsidR="00CF3D3B" w:rsidRPr="00A14292" w14:paraId="0B1A7B83" w14:textId="77777777" w:rsidTr="00CF3D3B">
        <w:trPr>
          <w:trHeight w:val="277"/>
        </w:trPr>
        <w:tc>
          <w:tcPr>
            <w:tcW w:w="7508" w:type="dxa"/>
            <w:tcMar>
              <w:top w:w="57" w:type="dxa"/>
              <w:bottom w:w="57" w:type="dxa"/>
            </w:tcMar>
          </w:tcPr>
          <w:p w14:paraId="3E546C7F" w14:textId="61197F90" w:rsidR="00CF3D3B" w:rsidRPr="00315BA7" w:rsidRDefault="00CF3D3B" w:rsidP="008D1690">
            <w:pPr>
              <w:pStyle w:val="ListParagraph"/>
              <w:tabs>
                <w:tab w:val="left" w:pos="142"/>
              </w:tabs>
              <w:ind w:left="1146"/>
              <w:jc w:val="center"/>
              <w:rPr>
                <w:rFonts w:cs="Arial"/>
              </w:rPr>
            </w:pPr>
            <w:r>
              <w:rPr>
                <w:rFonts w:cs="Arial"/>
              </w:rPr>
              <w:t>Autumn 2023</w:t>
            </w:r>
          </w:p>
        </w:tc>
        <w:tc>
          <w:tcPr>
            <w:tcW w:w="7655" w:type="dxa"/>
            <w:tcMar>
              <w:top w:w="57" w:type="dxa"/>
              <w:bottom w:w="57" w:type="dxa"/>
            </w:tcMar>
          </w:tcPr>
          <w:p w14:paraId="47D32AB7" w14:textId="04DACEF3" w:rsidR="00CF3D3B" w:rsidRPr="00A14292" w:rsidRDefault="00CF3D3B" w:rsidP="008D1690">
            <w:pPr>
              <w:rPr>
                <w:rFonts w:cs="Arial"/>
              </w:rPr>
            </w:pPr>
            <w:r>
              <w:rPr>
                <w:rFonts w:cs="Arial"/>
              </w:rPr>
              <w:t>10 children</w:t>
            </w:r>
          </w:p>
        </w:tc>
      </w:tr>
      <w:tr w:rsidR="00CF3D3B" w:rsidRPr="00A14292" w14:paraId="47CE6287" w14:textId="77777777" w:rsidTr="00CF3D3B">
        <w:trPr>
          <w:trHeight w:val="262"/>
        </w:trPr>
        <w:tc>
          <w:tcPr>
            <w:tcW w:w="7508" w:type="dxa"/>
            <w:tcMar>
              <w:top w:w="57" w:type="dxa"/>
              <w:bottom w:w="57" w:type="dxa"/>
            </w:tcMar>
          </w:tcPr>
          <w:p w14:paraId="1200F994" w14:textId="712D974D" w:rsidR="00CF3D3B" w:rsidRPr="00315BA7" w:rsidRDefault="00CF3D3B" w:rsidP="008D1690">
            <w:pPr>
              <w:pStyle w:val="ListParagraph"/>
              <w:tabs>
                <w:tab w:val="left" w:pos="142"/>
              </w:tabs>
              <w:ind w:left="1146"/>
              <w:jc w:val="center"/>
              <w:rPr>
                <w:rFonts w:cs="Arial"/>
              </w:rPr>
            </w:pPr>
            <w:r>
              <w:rPr>
                <w:rFonts w:cs="Arial"/>
              </w:rPr>
              <w:t>Spring 2024</w:t>
            </w:r>
          </w:p>
        </w:tc>
        <w:tc>
          <w:tcPr>
            <w:tcW w:w="7655" w:type="dxa"/>
            <w:tcMar>
              <w:top w:w="57" w:type="dxa"/>
              <w:bottom w:w="57" w:type="dxa"/>
            </w:tcMar>
          </w:tcPr>
          <w:p w14:paraId="4A7363F4" w14:textId="07730736" w:rsidR="00CF3D3B" w:rsidRPr="00A14292" w:rsidRDefault="00CF3D3B" w:rsidP="008D1690">
            <w:pPr>
              <w:rPr>
                <w:rFonts w:cs="Arial"/>
              </w:rPr>
            </w:pPr>
            <w:r>
              <w:rPr>
                <w:rFonts w:cs="Arial"/>
              </w:rPr>
              <w:t>12 children</w:t>
            </w:r>
          </w:p>
        </w:tc>
      </w:tr>
      <w:tr w:rsidR="00CF3D3B" w:rsidRPr="00A14292" w14:paraId="43EA9DD7" w14:textId="77777777" w:rsidTr="00CF3D3B">
        <w:trPr>
          <w:trHeight w:val="262"/>
        </w:trPr>
        <w:tc>
          <w:tcPr>
            <w:tcW w:w="7508" w:type="dxa"/>
            <w:tcMar>
              <w:top w:w="57" w:type="dxa"/>
              <w:bottom w:w="57" w:type="dxa"/>
            </w:tcMar>
          </w:tcPr>
          <w:p w14:paraId="53A6BB8B" w14:textId="51AB8ABC" w:rsidR="00CF3D3B" w:rsidRPr="00315BA7" w:rsidRDefault="00CF3D3B" w:rsidP="008D1690">
            <w:pPr>
              <w:pStyle w:val="ListParagraph"/>
              <w:tabs>
                <w:tab w:val="left" w:pos="142"/>
              </w:tabs>
              <w:ind w:left="1146"/>
              <w:jc w:val="center"/>
              <w:rPr>
                <w:rFonts w:cs="Arial"/>
              </w:rPr>
            </w:pPr>
            <w:r>
              <w:rPr>
                <w:rFonts w:cs="Arial"/>
              </w:rPr>
              <w:t>Summer 2024</w:t>
            </w:r>
          </w:p>
        </w:tc>
        <w:tc>
          <w:tcPr>
            <w:tcW w:w="7655" w:type="dxa"/>
            <w:tcMar>
              <w:top w:w="57" w:type="dxa"/>
              <w:bottom w:w="57" w:type="dxa"/>
            </w:tcMar>
          </w:tcPr>
          <w:p w14:paraId="3E75AFEB" w14:textId="563485A9" w:rsidR="00CF3D3B" w:rsidRPr="00A14292" w:rsidRDefault="00CF3D3B" w:rsidP="008D1690">
            <w:pPr>
              <w:rPr>
                <w:rFonts w:cs="Arial"/>
              </w:rPr>
            </w:pPr>
            <w:r>
              <w:rPr>
                <w:rFonts w:cs="Arial"/>
              </w:rPr>
              <w:t>13 children</w:t>
            </w:r>
          </w:p>
        </w:tc>
      </w:tr>
      <w:tr w:rsidR="00CF3D3B" w:rsidRPr="00A14292" w14:paraId="4237FF6B" w14:textId="77777777" w:rsidTr="00CF3D3B">
        <w:trPr>
          <w:trHeight w:val="277"/>
        </w:trPr>
        <w:tc>
          <w:tcPr>
            <w:tcW w:w="7508" w:type="dxa"/>
            <w:tcMar>
              <w:top w:w="57" w:type="dxa"/>
              <w:bottom w:w="57" w:type="dxa"/>
            </w:tcMar>
          </w:tcPr>
          <w:p w14:paraId="1AB62849" w14:textId="7A849EB5" w:rsidR="00CF3D3B" w:rsidRPr="002F0E99" w:rsidRDefault="00CF3D3B" w:rsidP="008D1690">
            <w:pPr>
              <w:pStyle w:val="ListParagraph"/>
              <w:tabs>
                <w:tab w:val="left" w:pos="142"/>
              </w:tabs>
              <w:ind w:left="1146"/>
              <w:jc w:val="center"/>
              <w:rPr>
                <w:rFonts w:cs="Arial"/>
                <w:b/>
              </w:rPr>
            </w:pPr>
            <w:r w:rsidRPr="002F0E99">
              <w:rPr>
                <w:rFonts w:cs="Arial"/>
                <w:b/>
              </w:rPr>
              <w:t>Total income</w:t>
            </w:r>
          </w:p>
        </w:tc>
        <w:tc>
          <w:tcPr>
            <w:tcW w:w="7655" w:type="dxa"/>
            <w:tcMar>
              <w:top w:w="57" w:type="dxa"/>
              <w:bottom w:w="57" w:type="dxa"/>
            </w:tcMar>
          </w:tcPr>
          <w:p w14:paraId="59343091" w14:textId="04BD6D0E" w:rsidR="00CF3D3B" w:rsidRPr="002F0E99" w:rsidRDefault="00CF3D3B" w:rsidP="008D1690">
            <w:pPr>
              <w:rPr>
                <w:rFonts w:cs="Arial"/>
                <w:b/>
              </w:rPr>
            </w:pPr>
            <w:r w:rsidRPr="002F0E99">
              <w:rPr>
                <w:rFonts w:cs="Arial"/>
                <w:b/>
              </w:rPr>
              <w:t>£3780</w:t>
            </w:r>
          </w:p>
        </w:tc>
      </w:tr>
      <w:bookmarkEnd w:id="0"/>
    </w:tbl>
    <w:p w14:paraId="46162424" w14:textId="77777777" w:rsidR="008D1690" w:rsidRDefault="008D1690">
      <w:pPr>
        <w:spacing w:after="200" w:line="276" w:lineRule="auto"/>
      </w:pPr>
    </w:p>
    <w:p w14:paraId="01851D43" w14:textId="77777777" w:rsidR="008D1690" w:rsidRDefault="008D1690">
      <w:pPr>
        <w:spacing w:after="200" w:line="276" w:lineRule="auto"/>
      </w:pPr>
    </w:p>
    <w:tbl>
      <w:tblPr>
        <w:tblStyle w:val="TableGrid"/>
        <w:tblpPr w:leftFromText="180" w:rightFromText="180" w:vertAnchor="text" w:horzAnchor="margin" w:tblpY="292"/>
        <w:tblW w:w="15163" w:type="dxa"/>
        <w:tblLayout w:type="fixed"/>
        <w:tblLook w:val="04A0" w:firstRow="1" w:lastRow="0" w:firstColumn="1" w:lastColumn="0" w:noHBand="0" w:noVBand="1"/>
      </w:tblPr>
      <w:tblGrid>
        <w:gridCol w:w="2376"/>
        <w:gridCol w:w="3715"/>
        <w:gridCol w:w="3515"/>
        <w:gridCol w:w="1729"/>
        <w:gridCol w:w="1673"/>
        <w:gridCol w:w="2155"/>
      </w:tblGrid>
      <w:tr w:rsidR="0054434B" w:rsidRPr="00A14292" w14:paraId="37EFBC66" w14:textId="77777777" w:rsidTr="0054434B">
        <w:tc>
          <w:tcPr>
            <w:tcW w:w="15163" w:type="dxa"/>
            <w:gridSpan w:val="6"/>
            <w:shd w:val="clear" w:color="auto" w:fill="FFFFFF" w:themeFill="background1"/>
            <w:tcMar>
              <w:top w:w="57" w:type="dxa"/>
              <w:bottom w:w="57" w:type="dxa"/>
            </w:tcMar>
          </w:tcPr>
          <w:p w14:paraId="4A2992C0" w14:textId="77777777" w:rsidR="0054434B" w:rsidRPr="00A14292" w:rsidRDefault="0054434B" w:rsidP="0054434B">
            <w:pPr>
              <w:jc w:val="center"/>
              <w:rPr>
                <w:rFonts w:cs="Arial"/>
                <w:b/>
              </w:rPr>
            </w:pPr>
            <w:r w:rsidRPr="00A14292">
              <w:rPr>
                <w:rFonts w:cs="Arial"/>
                <w:b/>
              </w:rPr>
              <w:t>Quality of teaching and progress for all children</w:t>
            </w:r>
          </w:p>
        </w:tc>
      </w:tr>
      <w:tr w:rsidR="0054434B" w:rsidRPr="00A14292" w14:paraId="5E4CC498" w14:textId="77777777" w:rsidTr="0054434B">
        <w:tc>
          <w:tcPr>
            <w:tcW w:w="6091" w:type="dxa"/>
            <w:gridSpan w:val="2"/>
            <w:shd w:val="clear" w:color="auto" w:fill="FFFFFF" w:themeFill="background1"/>
            <w:tcMar>
              <w:top w:w="57" w:type="dxa"/>
              <w:bottom w:w="57" w:type="dxa"/>
            </w:tcMar>
          </w:tcPr>
          <w:p w14:paraId="031B5712" w14:textId="00A1910E" w:rsidR="0054434B" w:rsidRPr="00A14292" w:rsidRDefault="0054434B" w:rsidP="0054434B">
            <w:pPr>
              <w:jc w:val="center"/>
              <w:rPr>
                <w:rFonts w:cs="Arial"/>
                <w:b/>
              </w:rPr>
            </w:pPr>
            <w:r w:rsidRPr="00283B7F">
              <w:rPr>
                <w:rFonts w:cs="Arial"/>
                <w:b/>
              </w:rPr>
              <w:t>I</w:t>
            </w:r>
            <w:r>
              <w:rPr>
                <w:rFonts w:cs="Arial"/>
                <w:b/>
              </w:rPr>
              <w:t>ntent</w:t>
            </w:r>
          </w:p>
        </w:tc>
        <w:tc>
          <w:tcPr>
            <w:tcW w:w="5244" w:type="dxa"/>
            <w:gridSpan w:val="2"/>
            <w:shd w:val="clear" w:color="auto" w:fill="FFFFFF" w:themeFill="background1"/>
          </w:tcPr>
          <w:p w14:paraId="4AE801FD" w14:textId="77777777" w:rsidR="0054434B" w:rsidRPr="00A14292" w:rsidRDefault="0054434B" w:rsidP="0054434B">
            <w:pPr>
              <w:jc w:val="center"/>
              <w:rPr>
                <w:rFonts w:cs="Arial"/>
                <w:b/>
              </w:rPr>
            </w:pPr>
            <w:r>
              <w:rPr>
                <w:rFonts w:cs="Arial"/>
                <w:b/>
              </w:rPr>
              <w:t>Implementation</w:t>
            </w:r>
          </w:p>
        </w:tc>
        <w:tc>
          <w:tcPr>
            <w:tcW w:w="3828" w:type="dxa"/>
            <w:gridSpan w:val="2"/>
            <w:shd w:val="clear" w:color="auto" w:fill="FFFFFF" w:themeFill="background1"/>
          </w:tcPr>
          <w:p w14:paraId="41A12672" w14:textId="77777777" w:rsidR="0054434B" w:rsidRPr="00A14292" w:rsidRDefault="0054434B" w:rsidP="0054434B">
            <w:pPr>
              <w:jc w:val="center"/>
              <w:rPr>
                <w:rFonts w:cs="Arial"/>
                <w:b/>
              </w:rPr>
            </w:pPr>
            <w:r>
              <w:rPr>
                <w:rFonts w:cs="Arial"/>
                <w:b/>
              </w:rPr>
              <w:t>Impact</w:t>
            </w:r>
          </w:p>
        </w:tc>
      </w:tr>
      <w:tr w:rsidR="0054434B" w:rsidRPr="00A14292" w14:paraId="78695F17" w14:textId="77777777" w:rsidTr="0054434B">
        <w:trPr>
          <w:trHeight w:val="289"/>
        </w:trPr>
        <w:tc>
          <w:tcPr>
            <w:tcW w:w="2376" w:type="dxa"/>
            <w:tcMar>
              <w:top w:w="57" w:type="dxa"/>
              <w:bottom w:w="57" w:type="dxa"/>
            </w:tcMar>
          </w:tcPr>
          <w:p w14:paraId="08E7A86B" w14:textId="77777777" w:rsidR="0054434B" w:rsidRDefault="0054434B" w:rsidP="0054434B">
            <w:pPr>
              <w:jc w:val="center"/>
              <w:rPr>
                <w:rFonts w:cs="Arial"/>
                <w:b/>
              </w:rPr>
            </w:pPr>
            <w:r w:rsidRPr="00A14292">
              <w:rPr>
                <w:rFonts w:cs="Arial"/>
                <w:b/>
              </w:rPr>
              <w:t>Desired outcome</w:t>
            </w:r>
          </w:p>
          <w:p w14:paraId="421EEB9D" w14:textId="3A34C59F" w:rsidR="00AF10DA" w:rsidRPr="00A14292" w:rsidRDefault="00AF10DA" w:rsidP="0054434B">
            <w:pPr>
              <w:jc w:val="center"/>
              <w:rPr>
                <w:rFonts w:cs="Arial"/>
                <w:b/>
              </w:rPr>
            </w:pPr>
            <w:r>
              <w:rPr>
                <w:rFonts w:cs="Arial"/>
                <w:b/>
              </w:rPr>
              <w:t>1</w:t>
            </w:r>
          </w:p>
        </w:tc>
        <w:tc>
          <w:tcPr>
            <w:tcW w:w="3715" w:type="dxa"/>
            <w:tcMar>
              <w:top w:w="57" w:type="dxa"/>
              <w:bottom w:w="57" w:type="dxa"/>
            </w:tcMar>
          </w:tcPr>
          <w:p w14:paraId="3741AB32" w14:textId="77777777" w:rsidR="0054434B" w:rsidRPr="00A14292" w:rsidRDefault="0054434B" w:rsidP="0054434B">
            <w:pPr>
              <w:jc w:val="center"/>
              <w:rPr>
                <w:rFonts w:cs="Arial"/>
                <w:b/>
              </w:rPr>
            </w:pPr>
            <w:r w:rsidRPr="00A14292">
              <w:rPr>
                <w:rFonts w:cs="Arial"/>
                <w:b/>
              </w:rPr>
              <w:t>Chosen action / approach</w:t>
            </w:r>
          </w:p>
        </w:tc>
        <w:tc>
          <w:tcPr>
            <w:tcW w:w="3515" w:type="dxa"/>
            <w:shd w:val="clear" w:color="auto" w:fill="auto"/>
            <w:tcMar>
              <w:top w:w="57" w:type="dxa"/>
              <w:bottom w:w="57" w:type="dxa"/>
            </w:tcMar>
          </w:tcPr>
          <w:p w14:paraId="6D5169BD" w14:textId="77777777" w:rsidR="0054434B" w:rsidRPr="00A14292" w:rsidRDefault="0054434B" w:rsidP="0054434B">
            <w:pPr>
              <w:jc w:val="center"/>
              <w:rPr>
                <w:rFonts w:cs="Arial"/>
                <w:b/>
              </w:rPr>
            </w:pPr>
            <w:r w:rsidRPr="00A14292">
              <w:rPr>
                <w:rFonts w:cs="Arial"/>
                <w:b/>
              </w:rPr>
              <w:t>What is the evidence and rationale for this choice?</w:t>
            </w:r>
          </w:p>
        </w:tc>
        <w:tc>
          <w:tcPr>
            <w:tcW w:w="1729" w:type="dxa"/>
            <w:shd w:val="clear" w:color="auto" w:fill="auto"/>
            <w:tcMar>
              <w:top w:w="57" w:type="dxa"/>
              <w:bottom w:w="57" w:type="dxa"/>
            </w:tcMar>
          </w:tcPr>
          <w:p w14:paraId="675269EC" w14:textId="77777777" w:rsidR="0054434B" w:rsidRPr="00A14292" w:rsidRDefault="0054434B" w:rsidP="0054434B">
            <w:pPr>
              <w:jc w:val="center"/>
              <w:rPr>
                <w:rFonts w:cs="Arial"/>
                <w:b/>
              </w:rPr>
            </w:pPr>
            <w:r w:rsidRPr="00A14292">
              <w:rPr>
                <w:rFonts w:cs="Arial"/>
                <w:b/>
              </w:rPr>
              <w:t>How will you ensure it is implemented well?</w:t>
            </w:r>
          </w:p>
        </w:tc>
        <w:tc>
          <w:tcPr>
            <w:tcW w:w="1673" w:type="dxa"/>
            <w:shd w:val="clear" w:color="auto" w:fill="auto"/>
          </w:tcPr>
          <w:p w14:paraId="5FB68316" w14:textId="77777777" w:rsidR="0054434B" w:rsidRPr="00A14292" w:rsidRDefault="0054434B" w:rsidP="0054434B">
            <w:pPr>
              <w:jc w:val="center"/>
              <w:rPr>
                <w:rFonts w:cs="Arial"/>
                <w:b/>
              </w:rPr>
            </w:pPr>
            <w:r w:rsidRPr="00A14292">
              <w:rPr>
                <w:rFonts w:cs="Arial"/>
                <w:b/>
              </w:rPr>
              <w:t>Staff lead</w:t>
            </w:r>
          </w:p>
        </w:tc>
        <w:tc>
          <w:tcPr>
            <w:tcW w:w="2155" w:type="dxa"/>
          </w:tcPr>
          <w:p w14:paraId="77CFC299" w14:textId="77777777" w:rsidR="0054434B" w:rsidRPr="00A14292" w:rsidRDefault="0054434B" w:rsidP="0054434B">
            <w:pPr>
              <w:jc w:val="center"/>
              <w:rPr>
                <w:rFonts w:cs="Arial"/>
                <w:b/>
              </w:rPr>
            </w:pPr>
            <w:r w:rsidRPr="00A14292">
              <w:rPr>
                <w:rFonts w:cs="Arial"/>
                <w:b/>
              </w:rPr>
              <w:t>When will you review implementation?</w:t>
            </w:r>
          </w:p>
        </w:tc>
      </w:tr>
      <w:tr w:rsidR="0054434B" w:rsidRPr="00A14292" w14:paraId="3A556E88" w14:textId="77777777" w:rsidTr="0054434B">
        <w:trPr>
          <w:trHeight w:val="289"/>
        </w:trPr>
        <w:tc>
          <w:tcPr>
            <w:tcW w:w="2376" w:type="dxa"/>
            <w:tcMar>
              <w:top w:w="57" w:type="dxa"/>
              <w:bottom w:w="57" w:type="dxa"/>
            </w:tcMar>
          </w:tcPr>
          <w:p w14:paraId="52CBD720" w14:textId="77777777" w:rsidR="00CF3D3B" w:rsidRDefault="00CF3D3B" w:rsidP="0054434B">
            <w:pPr>
              <w:rPr>
                <w:rFonts w:cs="Arial"/>
              </w:rPr>
            </w:pPr>
          </w:p>
          <w:p w14:paraId="797B9380" w14:textId="77777777" w:rsidR="00CF3D3B" w:rsidRDefault="00CF3D3B" w:rsidP="0054434B">
            <w:pPr>
              <w:rPr>
                <w:rFonts w:cs="Arial"/>
              </w:rPr>
            </w:pPr>
          </w:p>
          <w:p w14:paraId="7D71EAC4" w14:textId="7108CBB3" w:rsidR="0054434B" w:rsidRPr="00283B7F" w:rsidRDefault="00CF3D3B" w:rsidP="0054434B">
            <w:pPr>
              <w:rPr>
                <w:rFonts w:cs="Arial"/>
              </w:rPr>
            </w:pPr>
            <w:r>
              <w:rPr>
                <w:rFonts w:cs="Arial"/>
              </w:rPr>
              <w:t>To enrich children’s communication &amp; language experiences and develop speaking, listening &amp; understanding.</w:t>
            </w:r>
          </w:p>
        </w:tc>
        <w:tc>
          <w:tcPr>
            <w:tcW w:w="3715" w:type="dxa"/>
            <w:tcMar>
              <w:top w:w="57" w:type="dxa"/>
              <w:bottom w:w="57" w:type="dxa"/>
            </w:tcMar>
          </w:tcPr>
          <w:p w14:paraId="407C5765" w14:textId="55143661" w:rsidR="00DC6930" w:rsidRDefault="00DC6930" w:rsidP="0054434B">
            <w:pPr>
              <w:rPr>
                <w:rFonts w:cs="Arial"/>
              </w:rPr>
            </w:pPr>
            <w:r>
              <w:rPr>
                <w:rFonts w:cs="Arial"/>
              </w:rPr>
              <w:t xml:space="preserve">Use the Launchpad for Literacy framework to implement our own screening tool that identifies children at risk, and </w:t>
            </w:r>
            <w:r w:rsidR="00CF3D3B">
              <w:rPr>
                <w:rFonts w:cs="Arial"/>
              </w:rPr>
              <w:t xml:space="preserve">highlight </w:t>
            </w:r>
            <w:r>
              <w:rPr>
                <w:rFonts w:cs="Arial"/>
              </w:rPr>
              <w:t xml:space="preserve">which </w:t>
            </w:r>
            <w:r w:rsidR="00CF3D3B">
              <w:rPr>
                <w:rFonts w:cs="Arial"/>
              </w:rPr>
              <w:t xml:space="preserve">specific strand </w:t>
            </w:r>
            <w:r>
              <w:rPr>
                <w:rFonts w:cs="Arial"/>
              </w:rPr>
              <w:t xml:space="preserve">of </w:t>
            </w:r>
            <w:r w:rsidR="00CF3D3B">
              <w:rPr>
                <w:rFonts w:cs="Arial"/>
              </w:rPr>
              <w:t xml:space="preserve">communication </w:t>
            </w:r>
            <w:r>
              <w:rPr>
                <w:rFonts w:cs="Arial"/>
              </w:rPr>
              <w:t>they require support with.</w:t>
            </w:r>
          </w:p>
          <w:p w14:paraId="29DBBE9B" w14:textId="77777777" w:rsidR="00DC6930" w:rsidRDefault="00DC6930" w:rsidP="0054434B">
            <w:pPr>
              <w:rPr>
                <w:rFonts w:cs="Arial"/>
              </w:rPr>
            </w:pPr>
          </w:p>
          <w:p w14:paraId="01B799F0" w14:textId="145F8A23" w:rsidR="00D80842" w:rsidRDefault="00CF3D3B" w:rsidP="0054434B">
            <w:pPr>
              <w:rPr>
                <w:rFonts w:cs="Arial"/>
              </w:rPr>
            </w:pPr>
            <w:r>
              <w:rPr>
                <w:rFonts w:cs="Arial"/>
              </w:rPr>
              <w:t>Targeted support through our individual assessments &amp; enrichment groups.</w:t>
            </w:r>
          </w:p>
          <w:p w14:paraId="0BA3577A" w14:textId="77777777" w:rsidR="00CF3D3B" w:rsidRDefault="00CF3D3B" w:rsidP="0054434B">
            <w:pPr>
              <w:rPr>
                <w:rFonts w:cs="Arial"/>
              </w:rPr>
            </w:pPr>
          </w:p>
          <w:p w14:paraId="16485352" w14:textId="3C651DD5" w:rsidR="00D80842" w:rsidRPr="00283B7F" w:rsidRDefault="00D80842" w:rsidP="0054434B">
            <w:pPr>
              <w:rPr>
                <w:rFonts w:cs="Arial"/>
              </w:rPr>
            </w:pPr>
            <w:r>
              <w:t>Colleagues consider that these approaches enhance the learning for the children and meet all areas of the EYFS.</w:t>
            </w:r>
          </w:p>
        </w:tc>
        <w:tc>
          <w:tcPr>
            <w:tcW w:w="3515" w:type="dxa"/>
            <w:shd w:val="clear" w:color="auto" w:fill="auto"/>
            <w:tcMar>
              <w:top w:w="57" w:type="dxa"/>
              <w:bottom w:w="57" w:type="dxa"/>
            </w:tcMar>
          </w:tcPr>
          <w:p w14:paraId="1E91E831" w14:textId="237CEC45" w:rsidR="00DA616E" w:rsidRDefault="0054434B" w:rsidP="0054434B">
            <w:pPr>
              <w:rPr>
                <w:rFonts w:ascii="Calibri" w:hAnsi="Calibri" w:cs="Calibri"/>
              </w:rPr>
            </w:pPr>
            <w:r w:rsidRPr="00283B7F">
              <w:rPr>
                <w:rFonts w:ascii="Calibri" w:hAnsi="Calibri" w:cs="Calibri"/>
              </w:rPr>
              <w:t xml:space="preserve">Children attend weekly </w:t>
            </w:r>
            <w:r w:rsidR="00DA616E">
              <w:rPr>
                <w:rFonts w:ascii="Calibri" w:hAnsi="Calibri" w:cs="Calibri"/>
              </w:rPr>
              <w:t xml:space="preserve">All Aboard </w:t>
            </w:r>
            <w:r w:rsidRPr="00283B7F">
              <w:rPr>
                <w:rFonts w:ascii="Calibri" w:hAnsi="Calibri" w:cs="Calibri"/>
              </w:rPr>
              <w:t>sessions to promote confidence, vocabulary and opportunities for talk in a smaller, potentially less intimidating environment.</w:t>
            </w:r>
            <w:r w:rsidR="00DA616E">
              <w:rPr>
                <w:rFonts w:ascii="Calibri" w:hAnsi="Calibri" w:cs="Calibri"/>
              </w:rPr>
              <w:t xml:space="preserve">    </w:t>
            </w:r>
          </w:p>
          <w:p w14:paraId="0A80DDC6" w14:textId="0CC8AC15" w:rsidR="00DC6930" w:rsidRDefault="00DC6930" w:rsidP="0054434B">
            <w:pPr>
              <w:rPr>
                <w:rFonts w:ascii="Calibri" w:hAnsi="Calibri" w:cs="Calibri"/>
              </w:rPr>
            </w:pPr>
          </w:p>
          <w:p w14:paraId="097E491F" w14:textId="1A7F19B5" w:rsidR="00DC6930" w:rsidRDefault="00DC6930" w:rsidP="0054434B">
            <w:pPr>
              <w:rPr>
                <w:rFonts w:ascii="Calibri" w:hAnsi="Calibri" w:cs="Calibri"/>
              </w:rPr>
            </w:pPr>
            <w:r>
              <w:rPr>
                <w:rFonts w:ascii="Calibri" w:hAnsi="Calibri" w:cs="Calibri"/>
              </w:rPr>
              <w:t>Individual Education Plan clearly map the support and provision to ensure that children have personalised support to ensure that they make progress.</w:t>
            </w:r>
          </w:p>
          <w:p w14:paraId="3DD84572" w14:textId="77777777" w:rsidR="00DA616E" w:rsidRDefault="00DA616E" w:rsidP="0054434B">
            <w:pPr>
              <w:rPr>
                <w:rFonts w:ascii="Calibri" w:hAnsi="Calibri" w:cs="Calibri"/>
              </w:rPr>
            </w:pPr>
          </w:p>
          <w:p w14:paraId="1B1C8487" w14:textId="3014DF39" w:rsidR="00DA616E" w:rsidRDefault="00DA616E" w:rsidP="0054434B">
            <w:pPr>
              <w:rPr>
                <w:rFonts w:cs="Arial"/>
                <w:b/>
              </w:rPr>
            </w:pPr>
          </w:p>
          <w:p w14:paraId="2BC45FAE" w14:textId="77777777" w:rsidR="00DA616E" w:rsidRDefault="00DA616E" w:rsidP="0054434B">
            <w:pPr>
              <w:rPr>
                <w:rFonts w:cs="Arial"/>
                <w:b/>
              </w:rPr>
            </w:pPr>
          </w:p>
          <w:p w14:paraId="7CA3E68C" w14:textId="4DFCAB3E" w:rsidR="0054434B" w:rsidRPr="00A14292" w:rsidRDefault="0054434B" w:rsidP="0054434B">
            <w:pPr>
              <w:rPr>
                <w:rFonts w:cs="Arial"/>
                <w:b/>
              </w:rPr>
            </w:pPr>
          </w:p>
        </w:tc>
        <w:tc>
          <w:tcPr>
            <w:tcW w:w="1729" w:type="dxa"/>
            <w:shd w:val="clear" w:color="auto" w:fill="auto"/>
            <w:tcMar>
              <w:top w:w="57" w:type="dxa"/>
              <w:bottom w:w="57" w:type="dxa"/>
            </w:tcMar>
          </w:tcPr>
          <w:p w14:paraId="1A9D4A9B" w14:textId="77777777" w:rsidR="0054434B" w:rsidRDefault="0054434B" w:rsidP="0054434B">
            <w:r w:rsidRPr="00A14292">
              <w:t>Monitored by teaching teams / Headteacher</w:t>
            </w:r>
          </w:p>
          <w:p w14:paraId="08281C74" w14:textId="760EC746" w:rsidR="0054434B" w:rsidRDefault="0054434B" w:rsidP="0054434B">
            <w:pPr>
              <w:rPr>
                <w:rFonts w:cs="Arial"/>
                <w:b/>
              </w:rPr>
            </w:pPr>
          </w:p>
          <w:p w14:paraId="5974104F" w14:textId="695795BE" w:rsidR="00DA616E" w:rsidRPr="00DA616E" w:rsidRDefault="00DA616E" w:rsidP="0054434B">
            <w:pPr>
              <w:rPr>
                <w:rFonts w:cs="Arial"/>
              </w:rPr>
            </w:pPr>
            <w:r w:rsidRPr="00DA616E">
              <w:rPr>
                <w:rFonts w:cs="Arial"/>
              </w:rPr>
              <w:t>Parental engagement and literacy events</w:t>
            </w:r>
          </w:p>
          <w:p w14:paraId="60187AE7" w14:textId="77777777" w:rsidR="00DA616E" w:rsidRDefault="00DA616E" w:rsidP="0054434B">
            <w:pPr>
              <w:rPr>
                <w:rFonts w:cs="Arial"/>
                <w:b/>
              </w:rPr>
            </w:pPr>
          </w:p>
          <w:p w14:paraId="36D09341" w14:textId="2797651D" w:rsidR="0054434B" w:rsidRPr="0054434B" w:rsidRDefault="0054434B" w:rsidP="0054434B">
            <w:pPr>
              <w:rPr>
                <w:rFonts w:cs="Arial"/>
              </w:rPr>
            </w:pPr>
            <w:r w:rsidRPr="0054434B">
              <w:rPr>
                <w:rFonts w:cs="Arial"/>
              </w:rPr>
              <w:t>Data review of baseline assessment, formative &amp; ipsative data analysis</w:t>
            </w:r>
            <w:r w:rsidR="00DA616E">
              <w:rPr>
                <w:rFonts w:cs="Arial"/>
              </w:rPr>
              <w:t>.</w:t>
            </w:r>
          </w:p>
        </w:tc>
        <w:tc>
          <w:tcPr>
            <w:tcW w:w="1673" w:type="dxa"/>
            <w:shd w:val="clear" w:color="auto" w:fill="auto"/>
          </w:tcPr>
          <w:p w14:paraId="58CE5F73" w14:textId="3F6FC0B6" w:rsidR="0054434B" w:rsidRDefault="00DC6930" w:rsidP="0054434B">
            <w:pPr>
              <w:rPr>
                <w:rFonts w:cs="Arial"/>
              </w:rPr>
            </w:pPr>
            <w:r>
              <w:rPr>
                <w:rFonts w:cs="Arial"/>
              </w:rPr>
              <w:t>Sam Renwick</w:t>
            </w:r>
          </w:p>
          <w:p w14:paraId="3D40D6D1" w14:textId="7B7DDB73" w:rsidR="00DC6930" w:rsidRDefault="00DC6930" w:rsidP="0054434B">
            <w:pPr>
              <w:rPr>
                <w:rFonts w:cs="Arial"/>
              </w:rPr>
            </w:pPr>
          </w:p>
          <w:p w14:paraId="2658CE94" w14:textId="118E5B4F" w:rsidR="00DC6930" w:rsidRDefault="00DC6930" w:rsidP="0054434B">
            <w:pPr>
              <w:rPr>
                <w:rFonts w:cs="Arial"/>
              </w:rPr>
            </w:pPr>
            <w:r>
              <w:rPr>
                <w:rFonts w:cs="Arial"/>
              </w:rPr>
              <w:t>Ruth Peacock</w:t>
            </w:r>
          </w:p>
          <w:p w14:paraId="1D51A577" w14:textId="77777777" w:rsidR="00DC6930" w:rsidRDefault="00DC6930" w:rsidP="0054434B">
            <w:pPr>
              <w:rPr>
                <w:rFonts w:cs="Arial"/>
              </w:rPr>
            </w:pPr>
          </w:p>
          <w:p w14:paraId="0323F02E" w14:textId="693F29B0" w:rsidR="0054434B" w:rsidRPr="0054434B" w:rsidRDefault="001736D2" w:rsidP="0054434B">
            <w:pPr>
              <w:rPr>
                <w:rFonts w:cs="Arial"/>
              </w:rPr>
            </w:pPr>
            <w:r>
              <w:rPr>
                <w:rFonts w:cs="Arial"/>
              </w:rPr>
              <w:t>Vanessa Keighley</w:t>
            </w:r>
          </w:p>
          <w:p w14:paraId="69B964A5" w14:textId="77777777" w:rsidR="0054434B" w:rsidRPr="0054434B" w:rsidRDefault="0054434B" w:rsidP="0054434B">
            <w:pPr>
              <w:rPr>
                <w:rFonts w:cs="Arial"/>
              </w:rPr>
            </w:pPr>
          </w:p>
          <w:p w14:paraId="7AADEAF8" w14:textId="19A2F29E" w:rsidR="0054434B" w:rsidRPr="00A14292" w:rsidRDefault="0054434B" w:rsidP="0054434B">
            <w:pPr>
              <w:rPr>
                <w:rFonts w:cs="Arial"/>
                <w:b/>
              </w:rPr>
            </w:pPr>
          </w:p>
        </w:tc>
        <w:tc>
          <w:tcPr>
            <w:tcW w:w="2155" w:type="dxa"/>
          </w:tcPr>
          <w:p w14:paraId="218F8DE2" w14:textId="45BCEA7B" w:rsidR="0054434B" w:rsidRDefault="00DA616E" w:rsidP="0054434B">
            <w:pPr>
              <w:rPr>
                <w:lang w:eastAsia="en-GB"/>
              </w:rPr>
            </w:pPr>
            <w:r w:rsidRPr="00A14292">
              <w:rPr>
                <w:lang w:eastAsia="en-GB"/>
              </w:rPr>
              <w:t>Pupil progress meetings, data analysis and monitoring observations</w:t>
            </w:r>
            <w:r>
              <w:rPr>
                <w:lang w:eastAsia="en-GB"/>
              </w:rPr>
              <w:t>.</w:t>
            </w:r>
          </w:p>
          <w:p w14:paraId="7B7C5097" w14:textId="6B2C9DE0" w:rsidR="00DA616E" w:rsidRDefault="00DA616E" w:rsidP="0054434B">
            <w:pPr>
              <w:rPr>
                <w:lang w:eastAsia="en-GB"/>
              </w:rPr>
            </w:pPr>
          </w:p>
          <w:p w14:paraId="29B17F4E" w14:textId="422D2735" w:rsidR="00DA616E" w:rsidRDefault="00DA616E" w:rsidP="0054434B">
            <w:pPr>
              <w:rPr>
                <w:lang w:eastAsia="en-GB"/>
              </w:rPr>
            </w:pPr>
          </w:p>
          <w:p w14:paraId="7D1C1B6F" w14:textId="3E225252" w:rsidR="00DA616E" w:rsidRPr="00A14292" w:rsidRDefault="00DA616E" w:rsidP="0054434B">
            <w:pPr>
              <w:rPr>
                <w:rFonts w:cs="Arial"/>
                <w:b/>
              </w:rPr>
            </w:pPr>
          </w:p>
        </w:tc>
      </w:tr>
    </w:tbl>
    <w:p w14:paraId="288207C0" w14:textId="77777777" w:rsidR="00AF10DA" w:rsidRDefault="00AF10DA">
      <w:r>
        <w:br w:type="page"/>
      </w:r>
    </w:p>
    <w:tbl>
      <w:tblPr>
        <w:tblStyle w:val="TableGrid"/>
        <w:tblpPr w:leftFromText="180" w:rightFromText="180" w:vertAnchor="text" w:horzAnchor="margin" w:tblpY="292"/>
        <w:tblW w:w="15163" w:type="dxa"/>
        <w:tblLayout w:type="fixed"/>
        <w:tblLook w:val="04A0" w:firstRow="1" w:lastRow="0" w:firstColumn="1" w:lastColumn="0" w:noHBand="0" w:noVBand="1"/>
      </w:tblPr>
      <w:tblGrid>
        <w:gridCol w:w="2376"/>
        <w:gridCol w:w="3715"/>
        <w:gridCol w:w="3515"/>
        <w:gridCol w:w="1729"/>
        <w:gridCol w:w="1673"/>
        <w:gridCol w:w="2155"/>
      </w:tblGrid>
      <w:tr w:rsidR="00AF10DA" w:rsidRPr="00A14292" w14:paraId="5F462FAC" w14:textId="77777777" w:rsidTr="00235426">
        <w:trPr>
          <w:trHeight w:val="289"/>
        </w:trPr>
        <w:tc>
          <w:tcPr>
            <w:tcW w:w="15163" w:type="dxa"/>
            <w:gridSpan w:val="6"/>
            <w:shd w:val="clear" w:color="auto" w:fill="FFFFFF" w:themeFill="background1"/>
            <w:tcMar>
              <w:top w:w="57" w:type="dxa"/>
              <w:bottom w:w="57" w:type="dxa"/>
            </w:tcMar>
          </w:tcPr>
          <w:p w14:paraId="2E251292" w14:textId="3AC4BC8C" w:rsidR="00AF10DA" w:rsidRPr="00A14292" w:rsidRDefault="00AF10DA" w:rsidP="00AF10DA">
            <w:pPr>
              <w:jc w:val="center"/>
              <w:rPr>
                <w:lang w:eastAsia="en-GB"/>
              </w:rPr>
            </w:pPr>
            <w:r w:rsidRPr="00A14292">
              <w:rPr>
                <w:rFonts w:cs="Arial"/>
                <w:b/>
              </w:rPr>
              <w:lastRenderedPageBreak/>
              <w:t>Quality of teaching and progress for all children</w:t>
            </w:r>
          </w:p>
        </w:tc>
      </w:tr>
      <w:tr w:rsidR="00AF10DA" w:rsidRPr="00A14292" w14:paraId="6423125C" w14:textId="77777777" w:rsidTr="004A3B79">
        <w:trPr>
          <w:trHeight w:val="289"/>
        </w:trPr>
        <w:tc>
          <w:tcPr>
            <w:tcW w:w="6091" w:type="dxa"/>
            <w:gridSpan w:val="2"/>
            <w:shd w:val="clear" w:color="auto" w:fill="FFFFFF" w:themeFill="background1"/>
            <w:tcMar>
              <w:top w:w="57" w:type="dxa"/>
              <w:bottom w:w="57" w:type="dxa"/>
            </w:tcMar>
          </w:tcPr>
          <w:p w14:paraId="6F3BF0E3" w14:textId="77777777" w:rsidR="00AF10DA" w:rsidRPr="00283B7F" w:rsidRDefault="00AF10DA" w:rsidP="00AF10DA">
            <w:pPr>
              <w:jc w:val="center"/>
              <w:rPr>
                <w:rFonts w:cs="Arial"/>
              </w:rPr>
            </w:pPr>
            <w:bookmarkStart w:id="1" w:name="_GoBack"/>
            <w:bookmarkEnd w:id="1"/>
            <w:r w:rsidRPr="00283B7F">
              <w:rPr>
                <w:rFonts w:cs="Arial"/>
                <w:b/>
              </w:rPr>
              <w:t>I</w:t>
            </w:r>
            <w:r>
              <w:rPr>
                <w:rFonts w:cs="Arial"/>
                <w:b/>
              </w:rPr>
              <w:t>ntent</w:t>
            </w:r>
          </w:p>
          <w:p w14:paraId="7293AD65" w14:textId="1AF00302" w:rsidR="00AF10DA" w:rsidRDefault="00AF10DA" w:rsidP="00AF10DA">
            <w:pPr>
              <w:jc w:val="center"/>
              <w:rPr>
                <w:rFonts w:cs="Arial"/>
              </w:rPr>
            </w:pPr>
          </w:p>
        </w:tc>
        <w:tc>
          <w:tcPr>
            <w:tcW w:w="5244" w:type="dxa"/>
            <w:gridSpan w:val="2"/>
            <w:shd w:val="clear" w:color="auto" w:fill="FFFFFF" w:themeFill="background1"/>
            <w:tcMar>
              <w:top w:w="57" w:type="dxa"/>
              <w:bottom w:w="57" w:type="dxa"/>
            </w:tcMar>
          </w:tcPr>
          <w:p w14:paraId="30A6975F" w14:textId="04B01EED" w:rsidR="00AF10DA" w:rsidRPr="00A14292" w:rsidRDefault="00AF10DA" w:rsidP="00AF10DA">
            <w:pPr>
              <w:jc w:val="center"/>
            </w:pPr>
            <w:r>
              <w:rPr>
                <w:rFonts w:cs="Arial"/>
                <w:b/>
              </w:rPr>
              <w:t>Implementation</w:t>
            </w:r>
          </w:p>
        </w:tc>
        <w:tc>
          <w:tcPr>
            <w:tcW w:w="3828" w:type="dxa"/>
            <w:gridSpan w:val="2"/>
            <w:shd w:val="clear" w:color="auto" w:fill="FFFFFF" w:themeFill="background1"/>
          </w:tcPr>
          <w:p w14:paraId="50A85072" w14:textId="17D40D1D" w:rsidR="00AF10DA" w:rsidRPr="00A14292" w:rsidRDefault="00AF10DA" w:rsidP="00AF10DA">
            <w:pPr>
              <w:jc w:val="center"/>
              <w:rPr>
                <w:lang w:eastAsia="en-GB"/>
              </w:rPr>
            </w:pPr>
            <w:r>
              <w:rPr>
                <w:rFonts w:cs="Arial"/>
                <w:b/>
              </w:rPr>
              <w:t>Impact</w:t>
            </w:r>
          </w:p>
        </w:tc>
      </w:tr>
      <w:tr w:rsidR="00AF10DA" w:rsidRPr="00A14292" w14:paraId="52161D51" w14:textId="77777777" w:rsidTr="0054434B">
        <w:trPr>
          <w:trHeight w:val="289"/>
        </w:trPr>
        <w:tc>
          <w:tcPr>
            <w:tcW w:w="2376" w:type="dxa"/>
            <w:tcMar>
              <w:top w:w="57" w:type="dxa"/>
              <w:bottom w:w="57" w:type="dxa"/>
            </w:tcMar>
          </w:tcPr>
          <w:p w14:paraId="4AADD6AA" w14:textId="77777777" w:rsidR="00AF10DA" w:rsidRDefault="00AF10DA" w:rsidP="00AF10DA">
            <w:pPr>
              <w:jc w:val="center"/>
              <w:rPr>
                <w:rFonts w:cs="Arial"/>
                <w:b/>
              </w:rPr>
            </w:pPr>
            <w:r w:rsidRPr="00A14292">
              <w:rPr>
                <w:rFonts w:cs="Arial"/>
                <w:b/>
              </w:rPr>
              <w:t>Desired outcome</w:t>
            </w:r>
          </w:p>
          <w:p w14:paraId="69506809" w14:textId="3758C371" w:rsidR="00AF10DA" w:rsidRPr="00283B7F" w:rsidRDefault="00AF10DA" w:rsidP="00AF10DA">
            <w:pPr>
              <w:jc w:val="center"/>
              <w:rPr>
                <w:rFonts w:cs="Arial"/>
              </w:rPr>
            </w:pPr>
            <w:r>
              <w:rPr>
                <w:rFonts w:cs="Arial"/>
                <w:b/>
              </w:rPr>
              <w:t>2</w:t>
            </w:r>
          </w:p>
        </w:tc>
        <w:tc>
          <w:tcPr>
            <w:tcW w:w="3715" w:type="dxa"/>
            <w:tcMar>
              <w:top w:w="57" w:type="dxa"/>
              <w:bottom w:w="57" w:type="dxa"/>
            </w:tcMar>
          </w:tcPr>
          <w:p w14:paraId="4CB41975" w14:textId="4C080A50" w:rsidR="00AF10DA" w:rsidRDefault="00AF10DA" w:rsidP="00AF10DA">
            <w:pPr>
              <w:jc w:val="center"/>
              <w:rPr>
                <w:rFonts w:cs="Arial"/>
              </w:rPr>
            </w:pPr>
            <w:r w:rsidRPr="00A14292">
              <w:rPr>
                <w:rFonts w:cs="Arial"/>
                <w:b/>
              </w:rPr>
              <w:t>Chosen action / approach</w:t>
            </w:r>
          </w:p>
        </w:tc>
        <w:tc>
          <w:tcPr>
            <w:tcW w:w="3515" w:type="dxa"/>
            <w:shd w:val="clear" w:color="auto" w:fill="auto"/>
            <w:tcMar>
              <w:top w:w="57" w:type="dxa"/>
              <w:bottom w:w="57" w:type="dxa"/>
            </w:tcMar>
          </w:tcPr>
          <w:p w14:paraId="34417579" w14:textId="6B80875C" w:rsidR="00AF10DA" w:rsidRPr="00283B7F" w:rsidRDefault="00AF10DA" w:rsidP="00AF10DA">
            <w:pPr>
              <w:jc w:val="center"/>
              <w:rPr>
                <w:rFonts w:ascii="Calibri" w:hAnsi="Calibri" w:cs="Calibri"/>
              </w:rPr>
            </w:pPr>
            <w:r w:rsidRPr="00A14292">
              <w:rPr>
                <w:rFonts w:cs="Arial"/>
                <w:b/>
              </w:rPr>
              <w:t>What is the evidence and rationale for this choice?</w:t>
            </w:r>
          </w:p>
        </w:tc>
        <w:tc>
          <w:tcPr>
            <w:tcW w:w="1729" w:type="dxa"/>
            <w:shd w:val="clear" w:color="auto" w:fill="auto"/>
            <w:tcMar>
              <w:top w:w="57" w:type="dxa"/>
              <w:bottom w:w="57" w:type="dxa"/>
            </w:tcMar>
          </w:tcPr>
          <w:p w14:paraId="4E445FE0" w14:textId="3CD5CEA1" w:rsidR="00AF10DA" w:rsidRPr="00A14292" w:rsidRDefault="00AF10DA" w:rsidP="00AF10DA">
            <w:pPr>
              <w:jc w:val="center"/>
            </w:pPr>
            <w:r w:rsidRPr="00A14292">
              <w:rPr>
                <w:rFonts w:cs="Arial"/>
                <w:b/>
              </w:rPr>
              <w:t>How will you ensure it is implemented well?</w:t>
            </w:r>
          </w:p>
        </w:tc>
        <w:tc>
          <w:tcPr>
            <w:tcW w:w="1673" w:type="dxa"/>
            <w:shd w:val="clear" w:color="auto" w:fill="auto"/>
          </w:tcPr>
          <w:p w14:paraId="301EE1B4" w14:textId="7164DA37" w:rsidR="00AF10DA" w:rsidRPr="0054434B" w:rsidRDefault="00AF10DA" w:rsidP="00AF10DA">
            <w:pPr>
              <w:jc w:val="center"/>
              <w:rPr>
                <w:rFonts w:cs="Arial"/>
              </w:rPr>
            </w:pPr>
            <w:r w:rsidRPr="00A14292">
              <w:rPr>
                <w:rFonts w:cs="Arial"/>
                <w:b/>
              </w:rPr>
              <w:t>Staff lead</w:t>
            </w:r>
          </w:p>
        </w:tc>
        <w:tc>
          <w:tcPr>
            <w:tcW w:w="2155" w:type="dxa"/>
          </w:tcPr>
          <w:p w14:paraId="2BC57B40" w14:textId="4514671E" w:rsidR="00AF10DA" w:rsidRPr="00A14292" w:rsidRDefault="00AF10DA" w:rsidP="00AF10DA">
            <w:pPr>
              <w:jc w:val="center"/>
              <w:rPr>
                <w:lang w:eastAsia="en-GB"/>
              </w:rPr>
            </w:pPr>
            <w:r w:rsidRPr="00A14292">
              <w:rPr>
                <w:rFonts w:cs="Arial"/>
                <w:b/>
              </w:rPr>
              <w:t>When will you review implementation?</w:t>
            </w:r>
          </w:p>
        </w:tc>
      </w:tr>
      <w:tr w:rsidR="00AF10DA" w:rsidRPr="00A14292" w14:paraId="55D5A82C" w14:textId="77777777" w:rsidTr="0054434B">
        <w:trPr>
          <w:trHeight w:val="289"/>
        </w:trPr>
        <w:tc>
          <w:tcPr>
            <w:tcW w:w="2376" w:type="dxa"/>
            <w:tcMar>
              <w:top w:w="57" w:type="dxa"/>
              <w:bottom w:w="57" w:type="dxa"/>
            </w:tcMar>
          </w:tcPr>
          <w:p w14:paraId="29C5084E" w14:textId="77777777" w:rsidR="00A444C3" w:rsidRDefault="00A444C3" w:rsidP="00AF10DA">
            <w:pPr>
              <w:pStyle w:val="NoSpacing"/>
              <w:rPr>
                <w:lang w:eastAsia="en-GB"/>
              </w:rPr>
            </w:pPr>
            <w:r>
              <w:rPr>
                <w:lang w:eastAsia="en-GB"/>
              </w:rPr>
              <w:t xml:space="preserve">Build on children’s personal, social and emotional development.  </w:t>
            </w:r>
          </w:p>
          <w:p w14:paraId="4D916E02" w14:textId="77777777" w:rsidR="00A444C3" w:rsidRDefault="00A444C3" w:rsidP="00AF10DA">
            <w:pPr>
              <w:pStyle w:val="NoSpacing"/>
              <w:rPr>
                <w:lang w:eastAsia="en-GB"/>
              </w:rPr>
            </w:pPr>
          </w:p>
          <w:p w14:paraId="08828307" w14:textId="3E0AB8C7" w:rsidR="00AF10DA" w:rsidRDefault="00A444C3" w:rsidP="00AF10DA">
            <w:pPr>
              <w:pStyle w:val="NoSpacing"/>
            </w:pPr>
            <w:r>
              <w:t>To improve children’s well-being and ability to regulate and manage feelings &amp; behaviours and support their relationships with adults and peers.</w:t>
            </w:r>
          </w:p>
          <w:p w14:paraId="14A79E55" w14:textId="77777777" w:rsidR="00AF10DA" w:rsidRDefault="00AF10DA" w:rsidP="00AF10DA">
            <w:pPr>
              <w:pStyle w:val="NoSpacing"/>
            </w:pPr>
          </w:p>
          <w:p w14:paraId="0AA613FE" w14:textId="462D4551" w:rsidR="00AF10DA" w:rsidRDefault="00AF10DA" w:rsidP="00AF10DA">
            <w:pPr>
              <w:pStyle w:val="NoSpacing"/>
            </w:pPr>
          </w:p>
          <w:p w14:paraId="51C914DC" w14:textId="2A320CFF" w:rsidR="00FA031C" w:rsidRDefault="00FA031C" w:rsidP="00AF10DA">
            <w:pPr>
              <w:pStyle w:val="NoSpacing"/>
            </w:pPr>
          </w:p>
          <w:p w14:paraId="5D295AA4" w14:textId="168734C6" w:rsidR="00FA031C" w:rsidRDefault="00FA031C" w:rsidP="00AF10DA">
            <w:pPr>
              <w:pStyle w:val="NoSpacing"/>
            </w:pPr>
          </w:p>
          <w:p w14:paraId="5C0058AF" w14:textId="77777777" w:rsidR="00FA031C" w:rsidRDefault="00FA031C" w:rsidP="00AF10DA">
            <w:pPr>
              <w:pStyle w:val="NoSpacing"/>
            </w:pPr>
          </w:p>
          <w:p w14:paraId="7A7E1EF6" w14:textId="11F58AD0" w:rsidR="00AF10DA" w:rsidRPr="00A14292" w:rsidRDefault="00AF10DA" w:rsidP="00AF10DA">
            <w:pPr>
              <w:pStyle w:val="NoSpacing"/>
            </w:pPr>
          </w:p>
        </w:tc>
        <w:tc>
          <w:tcPr>
            <w:tcW w:w="3715" w:type="dxa"/>
            <w:tcMar>
              <w:top w:w="57" w:type="dxa"/>
              <w:bottom w:w="57" w:type="dxa"/>
            </w:tcMar>
          </w:tcPr>
          <w:p w14:paraId="7129BD16" w14:textId="017B6090" w:rsidR="00AF10DA" w:rsidRDefault="00AF10DA" w:rsidP="00AF10DA">
            <w:pPr>
              <w:pStyle w:val="NoSpacing"/>
            </w:pPr>
            <w:r>
              <w:t>Supporting children’s learning needs, behavioural challenges through co-</w:t>
            </w:r>
            <w:r w:rsidR="001B0925">
              <w:t>and self-</w:t>
            </w:r>
            <w:r>
              <w:t xml:space="preserve">regulation, the managing of feelings and increasing emotional literacy. </w:t>
            </w:r>
          </w:p>
          <w:p w14:paraId="7534210B" w14:textId="6BE48DB1" w:rsidR="001B0925" w:rsidRDefault="001B0925" w:rsidP="00AF10DA">
            <w:pPr>
              <w:pStyle w:val="NoSpacing"/>
            </w:pPr>
          </w:p>
          <w:p w14:paraId="3A1CBDDB" w14:textId="6CF09CDB" w:rsidR="001B0925" w:rsidRDefault="001B0925" w:rsidP="00AF10DA">
            <w:pPr>
              <w:pStyle w:val="NoSpacing"/>
            </w:pPr>
            <w:r>
              <w:t>A range of targeted enrichment opportunities to build self-confidence and emotional resilience.</w:t>
            </w:r>
          </w:p>
          <w:p w14:paraId="65BE6389" w14:textId="53FD60DA" w:rsidR="001B0925" w:rsidRDefault="001B0925" w:rsidP="00AF10DA">
            <w:pPr>
              <w:pStyle w:val="NoSpacing"/>
            </w:pPr>
          </w:p>
          <w:p w14:paraId="3A795C1E" w14:textId="7FD388B7" w:rsidR="001B0925" w:rsidRDefault="001B0925" w:rsidP="00AF10DA">
            <w:pPr>
              <w:pStyle w:val="NoSpacing"/>
            </w:pPr>
            <w:r>
              <w:t>Participate in Emotion Coaching programme through Education Endowment Fund.</w:t>
            </w:r>
          </w:p>
          <w:p w14:paraId="0CC4FE56" w14:textId="7C5DD49F" w:rsidR="001B0925" w:rsidRDefault="001B0925" w:rsidP="00AF10DA">
            <w:pPr>
              <w:pStyle w:val="NoSpacing"/>
            </w:pPr>
          </w:p>
          <w:p w14:paraId="36B2DE7C" w14:textId="77777777" w:rsidR="001B0925" w:rsidRDefault="001B0925" w:rsidP="00AF10DA">
            <w:pPr>
              <w:pStyle w:val="NoSpacing"/>
            </w:pPr>
          </w:p>
          <w:p w14:paraId="0B28CD2C" w14:textId="6947ECBA" w:rsidR="00AF10DA" w:rsidRPr="00A14292" w:rsidRDefault="00AF10DA" w:rsidP="00AF10DA">
            <w:pPr>
              <w:pStyle w:val="NoSpacing"/>
            </w:pPr>
          </w:p>
        </w:tc>
        <w:tc>
          <w:tcPr>
            <w:tcW w:w="3515" w:type="dxa"/>
            <w:tcMar>
              <w:top w:w="57" w:type="dxa"/>
              <w:bottom w:w="57" w:type="dxa"/>
            </w:tcMar>
          </w:tcPr>
          <w:p w14:paraId="3753B819" w14:textId="77777777" w:rsidR="00AF10DA" w:rsidRPr="00A14292" w:rsidRDefault="00AF10DA" w:rsidP="00AF10DA">
            <w:pPr>
              <w:pStyle w:val="NoSpacing"/>
            </w:pPr>
            <w:r w:rsidRPr="00A14292">
              <w:t>Provide additional opportunities for collaborative small group work. Use these to increase levels of involvement, self-regulation and metacognitive skills.</w:t>
            </w:r>
          </w:p>
          <w:p w14:paraId="21CA69E1" w14:textId="77777777" w:rsidR="00AF10DA" w:rsidRPr="00A14292" w:rsidRDefault="00AF10DA" w:rsidP="00AF10DA">
            <w:pPr>
              <w:pStyle w:val="NoSpacing"/>
            </w:pPr>
          </w:p>
          <w:p w14:paraId="3A9682B8" w14:textId="77777777" w:rsidR="00AF10DA" w:rsidRDefault="00AF10DA" w:rsidP="00AF10DA">
            <w:pPr>
              <w:pStyle w:val="NoSpacing"/>
            </w:pPr>
            <w:r w:rsidRPr="00A14292">
              <w:t>Children attend over the course of a half term to revisit and consolidate skills.</w:t>
            </w:r>
          </w:p>
          <w:p w14:paraId="134C8D09" w14:textId="77777777" w:rsidR="00AF10DA" w:rsidRDefault="00AF10DA" w:rsidP="00AF10DA">
            <w:pPr>
              <w:pStyle w:val="NoSpacing"/>
            </w:pPr>
          </w:p>
          <w:p w14:paraId="6D4CAB8F" w14:textId="209AA6B6" w:rsidR="00AF10DA" w:rsidRPr="00A14292" w:rsidRDefault="001B0925" w:rsidP="001B0925">
            <w:pPr>
              <w:pStyle w:val="NoSpacing"/>
            </w:pPr>
            <w:r>
              <w:t>We are hoping to be achieve the Attachment and Trauma Sensitive Schools Award (ATSSA).</w:t>
            </w:r>
          </w:p>
        </w:tc>
        <w:tc>
          <w:tcPr>
            <w:tcW w:w="1729" w:type="dxa"/>
            <w:tcMar>
              <w:top w:w="57" w:type="dxa"/>
              <w:bottom w:w="57" w:type="dxa"/>
            </w:tcMar>
          </w:tcPr>
          <w:p w14:paraId="5818757D" w14:textId="77777777" w:rsidR="00AF10DA" w:rsidRDefault="00AF10DA" w:rsidP="00AF10DA">
            <w:pPr>
              <w:pStyle w:val="NoSpacing"/>
            </w:pPr>
            <w:r w:rsidRPr="00A14292">
              <w:t>Monitored by teaching teams / Headteacher</w:t>
            </w:r>
          </w:p>
          <w:p w14:paraId="20B39927" w14:textId="77777777" w:rsidR="00AF10DA" w:rsidRDefault="00AF10DA" w:rsidP="00AF10DA">
            <w:pPr>
              <w:pStyle w:val="NoSpacing"/>
              <w:rPr>
                <w:rFonts w:cs="Arial"/>
                <w:b/>
              </w:rPr>
            </w:pPr>
          </w:p>
          <w:p w14:paraId="315E9073" w14:textId="2AE7FBCC" w:rsidR="00AF10DA" w:rsidRPr="00DA616E" w:rsidRDefault="00AF10DA" w:rsidP="00AF10DA">
            <w:pPr>
              <w:pStyle w:val="NoSpacing"/>
            </w:pPr>
            <w:r w:rsidRPr="00DA616E">
              <w:rPr>
                <w:rFonts w:cs="Arial"/>
              </w:rPr>
              <w:t>Data review of baseline assessment, formative &amp; ipsative data analysis</w:t>
            </w:r>
          </w:p>
        </w:tc>
        <w:tc>
          <w:tcPr>
            <w:tcW w:w="1673" w:type="dxa"/>
          </w:tcPr>
          <w:p w14:paraId="71CF048F" w14:textId="2898835D" w:rsidR="00AF10DA" w:rsidRDefault="001B0925" w:rsidP="00AF10DA">
            <w:pPr>
              <w:pStyle w:val="NoSpacing"/>
            </w:pPr>
            <w:r>
              <w:t>Sam Renwick</w:t>
            </w:r>
          </w:p>
          <w:p w14:paraId="7DF43D08" w14:textId="77777777" w:rsidR="001B0925" w:rsidRDefault="001B0925" w:rsidP="00AF10DA">
            <w:pPr>
              <w:pStyle w:val="NoSpacing"/>
            </w:pPr>
          </w:p>
          <w:p w14:paraId="13D85D3A" w14:textId="5832D3AF" w:rsidR="00AF10DA" w:rsidRPr="00A14292" w:rsidRDefault="00AF10DA" w:rsidP="00AF10DA">
            <w:pPr>
              <w:pStyle w:val="NoSpacing"/>
            </w:pPr>
            <w:r>
              <w:t xml:space="preserve">Continuous professional development underpins </w:t>
            </w:r>
            <w:r w:rsidR="002F0E99">
              <w:t>colleague’s</w:t>
            </w:r>
            <w:r>
              <w:t xml:space="preserve"> confidence &amp; repertoire of skills to effectively support children’s continuum of maturity.</w:t>
            </w:r>
          </w:p>
        </w:tc>
        <w:tc>
          <w:tcPr>
            <w:tcW w:w="2155" w:type="dxa"/>
          </w:tcPr>
          <w:p w14:paraId="323CF1CC" w14:textId="77777777" w:rsidR="00AF10DA" w:rsidRDefault="00AF10DA" w:rsidP="00AF10DA">
            <w:pPr>
              <w:pStyle w:val="NoSpacing"/>
              <w:rPr>
                <w:lang w:eastAsia="en-GB"/>
              </w:rPr>
            </w:pPr>
            <w:r w:rsidRPr="00A14292">
              <w:rPr>
                <w:lang w:eastAsia="en-GB"/>
              </w:rPr>
              <w:t>Pupil progress meetings, data analysis and monitoring observations</w:t>
            </w:r>
          </w:p>
          <w:p w14:paraId="29B95E4C" w14:textId="77777777" w:rsidR="00AF10DA" w:rsidRDefault="00AF10DA" w:rsidP="00AF10DA">
            <w:pPr>
              <w:pStyle w:val="NoSpacing"/>
            </w:pPr>
          </w:p>
          <w:p w14:paraId="504C8DD8" w14:textId="77777777" w:rsidR="00AF10DA" w:rsidRDefault="00AF10DA" w:rsidP="00AF10DA">
            <w:pPr>
              <w:pStyle w:val="NoSpacing"/>
            </w:pPr>
            <w:r>
              <w:t>School development meetings / supervision.</w:t>
            </w:r>
          </w:p>
          <w:p w14:paraId="72D90314" w14:textId="77777777" w:rsidR="00AF10DA" w:rsidRDefault="00AF10DA" w:rsidP="00AF10DA">
            <w:pPr>
              <w:pStyle w:val="NoSpacing"/>
            </w:pPr>
          </w:p>
          <w:p w14:paraId="07B29154" w14:textId="77777777" w:rsidR="00AF10DA" w:rsidRDefault="00AF10DA" w:rsidP="00AF10DA">
            <w:pPr>
              <w:pStyle w:val="NoSpacing"/>
            </w:pPr>
            <w:r>
              <w:t>Review of EYLog, levels of involvement and engagement.</w:t>
            </w:r>
          </w:p>
          <w:p w14:paraId="56197146" w14:textId="77777777" w:rsidR="00AF10DA" w:rsidRDefault="00AF10DA" w:rsidP="00AF10DA">
            <w:pPr>
              <w:pStyle w:val="NoSpacing"/>
            </w:pPr>
          </w:p>
          <w:p w14:paraId="6E7D3E8D" w14:textId="6EA669A3" w:rsidR="00AF10DA" w:rsidRPr="00A14292" w:rsidRDefault="00AF10DA" w:rsidP="00AF10DA">
            <w:pPr>
              <w:pStyle w:val="NoSpacing"/>
            </w:pPr>
            <w:r>
              <w:t xml:space="preserve">Screening for ACEs (Adverse Childhood Experiences) helps us to swiftly identify and support </w:t>
            </w:r>
          </w:p>
        </w:tc>
      </w:tr>
      <w:tr w:rsidR="00AF10DA" w:rsidRPr="00A14292" w14:paraId="59E95E1C" w14:textId="77777777" w:rsidTr="002221E6">
        <w:trPr>
          <w:trHeight w:val="289"/>
        </w:trPr>
        <w:tc>
          <w:tcPr>
            <w:tcW w:w="15163" w:type="dxa"/>
            <w:gridSpan w:val="6"/>
            <w:shd w:val="clear" w:color="auto" w:fill="FFFFFF" w:themeFill="background1"/>
            <w:tcMar>
              <w:top w:w="57" w:type="dxa"/>
              <w:bottom w:w="57" w:type="dxa"/>
            </w:tcMar>
          </w:tcPr>
          <w:p w14:paraId="6FA2F6F7" w14:textId="29E7178B" w:rsidR="00AF10DA" w:rsidRPr="00A14292" w:rsidRDefault="00AF10DA" w:rsidP="00AF10DA">
            <w:pPr>
              <w:pStyle w:val="NoSpacing"/>
              <w:jc w:val="center"/>
              <w:rPr>
                <w:lang w:eastAsia="en-GB"/>
              </w:rPr>
            </w:pPr>
            <w:r w:rsidRPr="00A14292">
              <w:rPr>
                <w:rFonts w:cs="Arial"/>
                <w:b/>
              </w:rPr>
              <w:lastRenderedPageBreak/>
              <w:t>Quality of teaching and progress for all children</w:t>
            </w:r>
          </w:p>
        </w:tc>
      </w:tr>
      <w:tr w:rsidR="00AF10DA" w:rsidRPr="00A14292" w14:paraId="7611280D" w14:textId="77777777" w:rsidTr="002221E6">
        <w:trPr>
          <w:trHeight w:val="289"/>
        </w:trPr>
        <w:tc>
          <w:tcPr>
            <w:tcW w:w="6091" w:type="dxa"/>
            <w:gridSpan w:val="2"/>
            <w:shd w:val="clear" w:color="auto" w:fill="FFFFFF" w:themeFill="background1"/>
            <w:tcMar>
              <w:top w:w="57" w:type="dxa"/>
              <w:bottom w:w="57" w:type="dxa"/>
            </w:tcMar>
          </w:tcPr>
          <w:p w14:paraId="217EEDC4" w14:textId="77777777" w:rsidR="00AF10DA" w:rsidRPr="00283B7F" w:rsidRDefault="00AF10DA" w:rsidP="00AF10DA">
            <w:pPr>
              <w:jc w:val="center"/>
              <w:rPr>
                <w:rFonts w:cs="Arial"/>
              </w:rPr>
            </w:pPr>
            <w:r w:rsidRPr="00283B7F">
              <w:rPr>
                <w:rFonts w:cs="Arial"/>
                <w:b/>
              </w:rPr>
              <w:t>I</w:t>
            </w:r>
            <w:r>
              <w:rPr>
                <w:rFonts w:cs="Arial"/>
                <w:b/>
              </w:rPr>
              <w:t>ntent</w:t>
            </w:r>
          </w:p>
          <w:p w14:paraId="13257413" w14:textId="77777777" w:rsidR="00AF10DA" w:rsidRPr="00A14292" w:rsidRDefault="00AF10DA" w:rsidP="00AF10DA">
            <w:pPr>
              <w:pStyle w:val="NoSpacing"/>
              <w:jc w:val="center"/>
            </w:pPr>
          </w:p>
        </w:tc>
        <w:tc>
          <w:tcPr>
            <w:tcW w:w="5244" w:type="dxa"/>
            <w:gridSpan w:val="2"/>
            <w:shd w:val="clear" w:color="auto" w:fill="FFFFFF" w:themeFill="background1"/>
            <w:tcMar>
              <w:top w:w="57" w:type="dxa"/>
              <w:bottom w:w="57" w:type="dxa"/>
            </w:tcMar>
          </w:tcPr>
          <w:p w14:paraId="7819DBFA" w14:textId="1D742982" w:rsidR="00AF10DA" w:rsidRPr="00A14292" w:rsidRDefault="00AF10DA" w:rsidP="00AF10DA">
            <w:pPr>
              <w:pStyle w:val="NoSpacing"/>
              <w:jc w:val="center"/>
            </w:pPr>
            <w:r>
              <w:rPr>
                <w:rFonts w:cs="Arial"/>
                <w:b/>
              </w:rPr>
              <w:t>Implementation</w:t>
            </w:r>
          </w:p>
        </w:tc>
        <w:tc>
          <w:tcPr>
            <w:tcW w:w="3828" w:type="dxa"/>
            <w:gridSpan w:val="2"/>
            <w:shd w:val="clear" w:color="auto" w:fill="FFFFFF" w:themeFill="background1"/>
          </w:tcPr>
          <w:p w14:paraId="43001ACE" w14:textId="0C6927A3" w:rsidR="00AF10DA" w:rsidRPr="00A14292" w:rsidRDefault="00AF10DA" w:rsidP="00AF10DA">
            <w:pPr>
              <w:pStyle w:val="NoSpacing"/>
              <w:jc w:val="center"/>
              <w:rPr>
                <w:lang w:eastAsia="en-GB"/>
              </w:rPr>
            </w:pPr>
            <w:r>
              <w:rPr>
                <w:rFonts w:cs="Arial"/>
                <w:b/>
              </w:rPr>
              <w:t>Impact</w:t>
            </w:r>
          </w:p>
        </w:tc>
      </w:tr>
      <w:tr w:rsidR="00AF10DA" w:rsidRPr="00A14292" w14:paraId="4B26EB63" w14:textId="77777777" w:rsidTr="002221E6">
        <w:trPr>
          <w:trHeight w:val="289"/>
        </w:trPr>
        <w:tc>
          <w:tcPr>
            <w:tcW w:w="2376" w:type="dxa"/>
            <w:tcMar>
              <w:top w:w="57" w:type="dxa"/>
              <w:bottom w:w="57" w:type="dxa"/>
            </w:tcMar>
          </w:tcPr>
          <w:p w14:paraId="39224FAA" w14:textId="77777777" w:rsidR="00AF10DA" w:rsidRDefault="00AF10DA" w:rsidP="00AF10DA">
            <w:pPr>
              <w:jc w:val="center"/>
              <w:rPr>
                <w:rFonts w:cs="Arial"/>
                <w:b/>
              </w:rPr>
            </w:pPr>
            <w:r w:rsidRPr="00A14292">
              <w:rPr>
                <w:rFonts w:cs="Arial"/>
                <w:b/>
              </w:rPr>
              <w:t>Desired outcome</w:t>
            </w:r>
          </w:p>
          <w:p w14:paraId="6BE18D09" w14:textId="280ACFEA" w:rsidR="00AF10DA" w:rsidRPr="00A14292" w:rsidRDefault="00AF10DA" w:rsidP="00AF10DA">
            <w:pPr>
              <w:pStyle w:val="NoSpacing"/>
              <w:jc w:val="center"/>
              <w:rPr>
                <w:lang w:eastAsia="en-GB"/>
              </w:rPr>
            </w:pPr>
            <w:r>
              <w:rPr>
                <w:rFonts w:cs="Arial"/>
                <w:b/>
              </w:rPr>
              <w:t>3</w:t>
            </w:r>
          </w:p>
        </w:tc>
        <w:tc>
          <w:tcPr>
            <w:tcW w:w="3715" w:type="dxa"/>
            <w:tcMar>
              <w:top w:w="57" w:type="dxa"/>
              <w:bottom w:w="57" w:type="dxa"/>
            </w:tcMar>
          </w:tcPr>
          <w:p w14:paraId="46EC73FA" w14:textId="4646940D" w:rsidR="00AF10DA" w:rsidRPr="00A14292" w:rsidRDefault="00AF10DA" w:rsidP="00AF10DA">
            <w:pPr>
              <w:pStyle w:val="NoSpacing"/>
              <w:jc w:val="center"/>
            </w:pPr>
            <w:r w:rsidRPr="00A14292">
              <w:rPr>
                <w:rFonts w:cs="Arial"/>
                <w:b/>
              </w:rPr>
              <w:t>Chosen action / approach</w:t>
            </w:r>
          </w:p>
        </w:tc>
        <w:tc>
          <w:tcPr>
            <w:tcW w:w="3515" w:type="dxa"/>
            <w:shd w:val="clear" w:color="auto" w:fill="auto"/>
            <w:tcMar>
              <w:top w:w="57" w:type="dxa"/>
              <w:bottom w:w="57" w:type="dxa"/>
            </w:tcMar>
          </w:tcPr>
          <w:p w14:paraId="782A1243" w14:textId="1CAA98F5" w:rsidR="00AF10DA" w:rsidRPr="00A14292" w:rsidRDefault="00AF10DA" w:rsidP="00AF10DA">
            <w:pPr>
              <w:pStyle w:val="NoSpacing"/>
              <w:jc w:val="center"/>
            </w:pPr>
            <w:r w:rsidRPr="00A14292">
              <w:rPr>
                <w:rFonts w:cs="Arial"/>
                <w:b/>
              </w:rPr>
              <w:t>What is the evidence and rationale for this choice?</w:t>
            </w:r>
          </w:p>
        </w:tc>
        <w:tc>
          <w:tcPr>
            <w:tcW w:w="1729" w:type="dxa"/>
            <w:shd w:val="clear" w:color="auto" w:fill="auto"/>
            <w:tcMar>
              <w:top w:w="57" w:type="dxa"/>
              <w:bottom w:w="57" w:type="dxa"/>
            </w:tcMar>
          </w:tcPr>
          <w:p w14:paraId="010B8962" w14:textId="57BAA780" w:rsidR="00AF10DA" w:rsidRPr="00A14292" w:rsidRDefault="00AF10DA" w:rsidP="00AF10DA">
            <w:pPr>
              <w:pStyle w:val="NoSpacing"/>
              <w:jc w:val="center"/>
            </w:pPr>
            <w:r w:rsidRPr="00A14292">
              <w:rPr>
                <w:rFonts w:cs="Arial"/>
                <w:b/>
              </w:rPr>
              <w:t>How will you ensure it is implemented well?</w:t>
            </w:r>
          </w:p>
        </w:tc>
        <w:tc>
          <w:tcPr>
            <w:tcW w:w="1673" w:type="dxa"/>
            <w:shd w:val="clear" w:color="auto" w:fill="auto"/>
          </w:tcPr>
          <w:p w14:paraId="32A21D97" w14:textId="2EB8B1B1" w:rsidR="00AF10DA" w:rsidRPr="00A14292" w:rsidRDefault="00AF10DA" w:rsidP="00AF10DA">
            <w:pPr>
              <w:pStyle w:val="NoSpacing"/>
              <w:jc w:val="center"/>
              <w:rPr>
                <w:lang w:eastAsia="en-GB"/>
              </w:rPr>
            </w:pPr>
            <w:r w:rsidRPr="00A14292">
              <w:rPr>
                <w:rFonts w:cs="Arial"/>
                <w:b/>
              </w:rPr>
              <w:t>Staff lead</w:t>
            </w:r>
          </w:p>
        </w:tc>
        <w:tc>
          <w:tcPr>
            <w:tcW w:w="2155" w:type="dxa"/>
          </w:tcPr>
          <w:p w14:paraId="1055EB0C" w14:textId="7E85A51E" w:rsidR="00AF10DA" w:rsidRPr="00A14292" w:rsidRDefault="00AF10DA" w:rsidP="00AF10DA">
            <w:pPr>
              <w:pStyle w:val="NoSpacing"/>
              <w:jc w:val="center"/>
              <w:rPr>
                <w:lang w:eastAsia="en-GB"/>
              </w:rPr>
            </w:pPr>
            <w:r w:rsidRPr="00A14292">
              <w:rPr>
                <w:rFonts w:cs="Arial"/>
                <w:b/>
              </w:rPr>
              <w:t>When will you review implementation?</w:t>
            </w:r>
          </w:p>
        </w:tc>
      </w:tr>
      <w:tr w:rsidR="00AF10DA" w:rsidRPr="00A14292" w14:paraId="68AAEA74" w14:textId="77777777" w:rsidTr="0054434B">
        <w:trPr>
          <w:trHeight w:val="289"/>
        </w:trPr>
        <w:tc>
          <w:tcPr>
            <w:tcW w:w="2376" w:type="dxa"/>
            <w:tcMar>
              <w:top w:w="57" w:type="dxa"/>
              <w:bottom w:w="57" w:type="dxa"/>
            </w:tcMar>
          </w:tcPr>
          <w:p w14:paraId="40C41082" w14:textId="77777777" w:rsidR="001B0925" w:rsidRDefault="00AF10DA" w:rsidP="00371318">
            <w:pPr>
              <w:pStyle w:val="NoSpacing"/>
            </w:pPr>
            <w:r>
              <w:rPr>
                <w:lang w:eastAsia="en-GB"/>
              </w:rPr>
              <w:t>Increase children’s exposure to different visitors and experiences that they may not otherwise enjoy</w:t>
            </w:r>
            <w:r w:rsidR="00371318">
              <w:rPr>
                <w:lang w:eastAsia="en-GB"/>
              </w:rPr>
              <w:t xml:space="preserve"> to </w:t>
            </w:r>
            <w:r w:rsidR="00371318">
              <w:t xml:space="preserve"> </w:t>
            </w:r>
          </w:p>
          <w:p w14:paraId="4D8E5EF1" w14:textId="77777777" w:rsidR="001B0925" w:rsidRDefault="001B0925" w:rsidP="00371318">
            <w:pPr>
              <w:pStyle w:val="NoSpacing"/>
            </w:pPr>
          </w:p>
          <w:p w14:paraId="37A833FE" w14:textId="7BAC19B0" w:rsidR="00371318" w:rsidRDefault="00371318" w:rsidP="00371318">
            <w:pPr>
              <w:pStyle w:val="NoSpacing"/>
            </w:pPr>
            <w:r>
              <w:t>Increase vocabulary and self-</w:t>
            </w:r>
            <w:r w:rsidR="002F0E99">
              <w:t>confidence.</w:t>
            </w:r>
            <w:r>
              <w:t xml:space="preserve"> </w:t>
            </w:r>
          </w:p>
          <w:p w14:paraId="4821469C" w14:textId="710B84BE" w:rsidR="00AF10DA" w:rsidRPr="00A14292" w:rsidRDefault="00371318" w:rsidP="00AF10DA">
            <w:pPr>
              <w:pStyle w:val="NoSpacing"/>
              <w:rPr>
                <w:lang w:eastAsia="en-GB"/>
              </w:rPr>
            </w:pPr>
            <w:r>
              <w:rPr>
                <w:lang w:eastAsia="en-GB"/>
              </w:rPr>
              <w:t xml:space="preserve"> </w:t>
            </w:r>
          </w:p>
        </w:tc>
        <w:tc>
          <w:tcPr>
            <w:tcW w:w="3715" w:type="dxa"/>
            <w:tcMar>
              <w:top w:w="57" w:type="dxa"/>
              <w:bottom w:w="57" w:type="dxa"/>
            </w:tcMar>
          </w:tcPr>
          <w:p w14:paraId="73AC8A7E" w14:textId="7A2A134A" w:rsidR="00AF10DA" w:rsidRDefault="00AF10DA" w:rsidP="00AF10DA">
            <w:pPr>
              <w:pStyle w:val="NoSpacing"/>
            </w:pPr>
            <w:r>
              <w:t>Each half term there will be a themed week which offers provocation and enrichment opportunities e.g. “We are unique”, “We are a community”, “We are healthy”, “We art artists”, “We are explorers”</w:t>
            </w:r>
            <w:r w:rsidR="00D80842">
              <w:t>, “We are scientists”</w:t>
            </w:r>
          </w:p>
          <w:p w14:paraId="7C41B3E5" w14:textId="7F9F643B" w:rsidR="00AF10DA" w:rsidRDefault="00AF10DA" w:rsidP="00AF10DA">
            <w:pPr>
              <w:pStyle w:val="NoSpacing"/>
            </w:pPr>
          </w:p>
          <w:p w14:paraId="00F32633" w14:textId="379D493A" w:rsidR="00AF10DA" w:rsidRDefault="00AF10DA" w:rsidP="00AF10DA">
            <w:pPr>
              <w:pStyle w:val="NoSpacing"/>
            </w:pPr>
            <w:r>
              <w:t xml:space="preserve">Provide a range of visitors to offer children opportunities </w:t>
            </w:r>
            <w:r w:rsidR="00D80842">
              <w:t>to e</w:t>
            </w:r>
            <w:r>
              <w:t xml:space="preserve">xtend </w:t>
            </w:r>
            <w:r w:rsidRPr="00A14292">
              <w:t>cultural capital through visitors such as</w:t>
            </w:r>
            <w:r>
              <w:t xml:space="preserve"> owls,</w:t>
            </w:r>
            <w:r w:rsidRPr="00A14292">
              <w:t xml:space="preserve"> Life Caravan, Mobile Farm, Balance Bikes</w:t>
            </w:r>
            <w:r w:rsidR="00D80842">
              <w:t>, artist.</w:t>
            </w:r>
          </w:p>
          <w:p w14:paraId="3F9EA391" w14:textId="77777777" w:rsidR="00AF10DA" w:rsidRPr="00A14292" w:rsidRDefault="00AF10DA" w:rsidP="00AF10DA">
            <w:pPr>
              <w:pStyle w:val="NoSpacing"/>
            </w:pPr>
          </w:p>
        </w:tc>
        <w:tc>
          <w:tcPr>
            <w:tcW w:w="3515" w:type="dxa"/>
            <w:tcMar>
              <w:top w:w="57" w:type="dxa"/>
              <w:bottom w:w="57" w:type="dxa"/>
            </w:tcMar>
          </w:tcPr>
          <w:p w14:paraId="4875917E" w14:textId="55C1C7AF" w:rsidR="00D80842" w:rsidRDefault="001B0925" w:rsidP="00AF10DA">
            <w:pPr>
              <w:pStyle w:val="NoSpacing"/>
            </w:pPr>
            <w:r>
              <w:t>Cultural capital is enhanced through the provocation of awe and wonder of the world in which we live and through the 7 areas of learning.</w:t>
            </w:r>
          </w:p>
          <w:p w14:paraId="061676FE" w14:textId="77777777" w:rsidR="001B0925" w:rsidRDefault="001B0925" w:rsidP="00AF10DA">
            <w:pPr>
              <w:pStyle w:val="NoSpacing"/>
            </w:pPr>
          </w:p>
          <w:p w14:paraId="1BA48E9C" w14:textId="77777777" w:rsidR="00AF10DA" w:rsidRDefault="00D80842" w:rsidP="00AF10DA">
            <w:pPr>
              <w:pStyle w:val="NoSpacing"/>
            </w:pPr>
            <w:r>
              <w:t>Children’s confidence and creativity is supported through an interesting and evocative mix of creative opportunities and exciting experiences to engage and embed new knowledge and understanding.</w:t>
            </w:r>
          </w:p>
          <w:p w14:paraId="78935E6B" w14:textId="77777777" w:rsidR="00D80842" w:rsidRDefault="00D80842" w:rsidP="00AF10DA">
            <w:pPr>
              <w:pStyle w:val="NoSpacing"/>
            </w:pPr>
          </w:p>
          <w:p w14:paraId="43F5C3CC" w14:textId="69DD14C5" w:rsidR="00D80842" w:rsidRPr="00A14292" w:rsidRDefault="00D80842" w:rsidP="00AF10DA">
            <w:pPr>
              <w:pStyle w:val="NoSpacing"/>
            </w:pPr>
          </w:p>
        </w:tc>
        <w:tc>
          <w:tcPr>
            <w:tcW w:w="1729" w:type="dxa"/>
            <w:tcMar>
              <w:top w:w="57" w:type="dxa"/>
              <w:bottom w:w="57" w:type="dxa"/>
            </w:tcMar>
          </w:tcPr>
          <w:p w14:paraId="466545F2" w14:textId="393A1321" w:rsidR="00AF10DA" w:rsidRPr="00A14292" w:rsidRDefault="00D80842" w:rsidP="00AF10DA">
            <w:pPr>
              <w:pStyle w:val="NoSpacing"/>
            </w:pPr>
            <w:r>
              <w:t>Each half term a theme will be introduced.  A ‘how to at home’ will be sent for parents to support, extend and embed new learning in the home environment.</w:t>
            </w:r>
          </w:p>
        </w:tc>
        <w:tc>
          <w:tcPr>
            <w:tcW w:w="1673" w:type="dxa"/>
          </w:tcPr>
          <w:p w14:paraId="363930C7" w14:textId="24D2532F" w:rsidR="00AF10DA" w:rsidRPr="00A14292" w:rsidRDefault="00D80842" w:rsidP="00AF10DA">
            <w:pPr>
              <w:pStyle w:val="NoSpacing"/>
              <w:rPr>
                <w:lang w:eastAsia="en-GB"/>
              </w:rPr>
            </w:pPr>
            <w:r>
              <w:rPr>
                <w:lang w:eastAsia="en-GB"/>
              </w:rPr>
              <w:t>Teaching teams</w:t>
            </w:r>
          </w:p>
        </w:tc>
        <w:tc>
          <w:tcPr>
            <w:tcW w:w="2155" w:type="dxa"/>
          </w:tcPr>
          <w:p w14:paraId="2BEA5702" w14:textId="77777777" w:rsidR="00D80842" w:rsidRDefault="00D80842" w:rsidP="00D80842">
            <w:pPr>
              <w:pStyle w:val="NoSpacing"/>
              <w:rPr>
                <w:lang w:eastAsia="en-GB"/>
              </w:rPr>
            </w:pPr>
            <w:r w:rsidRPr="00A14292">
              <w:rPr>
                <w:lang w:eastAsia="en-GB"/>
              </w:rPr>
              <w:t>Pupil progress meetings, data analysis and monitoring observations</w:t>
            </w:r>
          </w:p>
          <w:p w14:paraId="5818B8CC" w14:textId="77777777" w:rsidR="00D80842" w:rsidRDefault="00D80842" w:rsidP="00D80842">
            <w:pPr>
              <w:pStyle w:val="NoSpacing"/>
            </w:pPr>
          </w:p>
          <w:p w14:paraId="3A84A3B6" w14:textId="292D6469" w:rsidR="00D80842" w:rsidRDefault="00D80842" w:rsidP="00D80842">
            <w:pPr>
              <w:pStyle w:val="NoSpacing"/>
            </w:pPr>
            <w:r>
              <w:t>Review of EYLog, levels of involvement and engagement.</w:t>
            </w:r>
          </w:p>
          <w:p w14:paraId="4D71C9D7" w14:textId="215911B4" w:rsidR="00D80842" w:rsidRDefault="00D80842" w:rsidP="00D80842">
            <w:pPr>
              <w:pStyle w:val="NoSpacing"/>
            </w:pPr>
          </w:p>
          <w:p w14:paraId="7108DCA3" w14:textId="422081D9" w:rsidR="00D80842" w:rsidRDefault="00D80842" w:rsidP="00D80842">
            <w:pPr>
              <w:pStyle w:val="NoSpacing"/>
            </w:pPr>
            <w:r>
              <w:t>Parental participation &amp; feedback.</w:t>
            </w:r>
          </w:p>
          <w:p w14:paraId="4B11104B" w14:textId="77777777" w:rsidR="00AF10DA" w:rsidRPr="00A14292" w:rsidRDefault="00AF10DA" w:rsidP="00AF10DA">
            <w:pPr>
              <w:pStyle w:val="NoSpacing"/>
              <w:rPr>
                <w:lang w:eastAsia="en-GB"/>
              </w:rPr>
            </w:pPr>
          </w:p>
        </w:tc>
      </w:tr>
    </w:tbl>
    <w:p w14:paraId="378FAC4E" w14:textId="1AA1B365" w:rsidR="00CF1B9B" w:rsidRPr="00A14292" w:rsidRDefault="00CF1B9B">
      <w:pPr>
        <w:rPr>
          <w:sz w:val="24"/>
          <w:szCs w:val="24"/>
        </w:rPr>
      </w:pPr>
    </w:p>
    <w:tbl>
      <w:tblPr>
        <w:tblStyle w:val="TableGrid"/>
        <w:tblpPr w:leftFromText="180" w:rightFromText="180" w:vertAnchor="page" w:horzAnchor="margin" w:tblpY="3631"/>
        <w:tblW w:w="15163" w:type="dxa"/>
        <w:tblLayout w:type="fixed"/>
        <w:tblLook w:val="04A0" w:firstRow="1" w:lastRow="0" w:firstColumn="1" w:lastColumn="0" w:noHBand="0" w:noVBand="1"/>
      </w:tblPr>
      <w:tblGrid>
        <w:gridCol w:w="15163"/>
      </w:tblGrid>
      <w:tr w:rsidR="00B610A4" w:rsidRPr="00A14292" w14:paraId="0BB51B81" w14:textId="77777777" w:rsidTr="00FB6E91">
        <w:tc>
          <w:tcPr>
            <w:tcW w:w="15163" w:type="dxa"/>
            <w:shd w:val="clear" w:color="auto" w:fill="CFDCE3"/>
            <w:tcMar>
              <w:top w:w="57" w:type="dxa"/>
              <w:bottom w:w="57" w:type="dxa"/>
            </w:tcMar>
          </w:tcPr>
          <w:p w14:paraId="25C4D892" w14:textId="652E3CE2" w:rsidR="00B610A4" w:rsidRPr="00B610A4" w:rsidRDefault="00B610A4" w:rsidP="00FB6E91">
            <w:pPr>
              <w:jc w:val="center"/>
              <w:rPr>
                <w:rFonts w:ascii="Calibri" w:hAnsi="Calibri" w:cs="Calibri"/>
                <w:b/>
                <w:sz w:val="28"/>
                <w:szCs w:val="28"/>
              </w:rPr>
            </w:pPr>
            <w:r w:rsidRPr="00B610A4">
              <w:rPr>
                <w:rFonts w:ascii="Calibri" w:hAnsi="Calibri" w:cs="Calibri"/>
                <w:b/>
                <w:sz w:val="28"/>
                <w:szCs w:val="28"/>
              </w:rPr>
              <w:lastRenderedPageBreak/>
              <w:t>Review of previous academic year</w:t>
            </w:r>
            <w:r w:rsidR="00FB6E91">
              <w:rPr>
                <w:rFonts w:ascii="Calibri" w:hAnsi="Calibri" w:cs="Calibri"/>
                <w:b/>
                <w:sz w:val="28"/>
                <w:szCs w:val="28"/>
              </w:rPr>
              <w:t>s</w:t>
            </w:r>
            <w:r w:rsidRPr="00B610A4">
              <w:rPr>
                <w:rFonts w:ascii="Calibri" w:hAnsi="Calibri" w:cs="Calibri"/>
                <w:b/>
                <w:sz w:val="28"/>
                <w:szCs w:val="28"/>
              </w:rPr>
              <w:t xml:space="preserve"> expenditure </w:t>
            </w:r>
          </w:p>
        </w:tc>
      </w:tr>
      <w:tr w:rsidR="00B610A4" w:rsidRPr="00A14292" w14:paraId="784C3C2E" w14:textId="77777777" w:rsidTr="00FB6E91">
        <w:trPr>
          <w:trHeight w:val="710"/>
        </w:trPr>
        <w:tc>
          <w:tcPr>
            <w:tcW w:w="15163" w:type="dxa"/>
            <w:shd w:val="clear" w:color="auto" w:fill="auto"/>
            <w:tcMar>
              <w:top w:w="57" w:type="dxa"/>
              <w:bottom w:w="57" w:type="dxa"/>
            </w:tcMar>
          </w:tcPr>
          <w:p w14:paraId="3EC5C07F" w14:textId="788C973D" w:rsidR="00B610A4" w:rsidRPr="00B610A4" w:rsidRDefault="00B610A4" w:rsidP="00FB6E91">
            <w:pPr>
              <w:rPr>
                <w:rFonts w:cs="Arial"/>
                <w:b/>
              </w:rPr>
            </w:pPr>
            <w:r w:rsidRPr="00B610A4">
              <w:rPr>
                <w:rFonts w:cs="Arial"/>
                <w:b/>
              </w:rPr>
              <w:t>2020 – 21</w:t>
            </w:r>
            <w:r w:rsidR="005442C5">
              <w:rPr>
                <w:rFonts w:cs="Arial"/>
                <w:b/>
              </w:rPr>
              <w:t xml:space="preserve"> income </w:t>
            </w:r>
            <w:r w:rsidR="001B0925">
              <w:rPr>
                <w:rFonts w:cs="Arial"/>
                <w:b/>
              </w:rPr>
              <w:t xml:space="preserve">           </w:t>
            </w:r>
            <w:r w:rsidRPr="00B610A4">
              <w:rPr>
                <w:rFonts w:cs="Arial"/>
                <w:b/>
              </w:rPr>
              <w:t>Total allocation               £3570.00</w:t>
            </w:r>
          </w:p>
          <w:p w14:paraId="38E608DB" w14:textId="1EC84BF4" w:rsidR="00B610A4" w:rsidRPr="00B610A4" w:rsidRDefault="001B0925" w:rsidP="00FB6E91">
            <w:pPr>
              <w:rPr>
                <w:rFonts w:cs="Arial"/>
                <w:b/>
              </w:rPr>
            </w:pPr>
            <w:r>
              <w:rPr>
                <w:rFonts w:cs="Arial"/>
                <w:b/>
              </w:rPr>
              <w:t xml:space="preserve">                                            Total </w:t>
            </w:r>
            <w:r w:rsidRPr="00B610A4">
              <w:rPr>
                <w:rFonts w:cs="Arial"/>
                <w:b/>
              </w:rPr>
              <w:t xml:space="preserve">spend </w:t>
            </w:r>
            <w:r>
              <w:rPr>
                <w:rFonts w:cs="Arial"/>
                <w:b/>
              </w:rPr>
              <w:t xml:space="preserve">                     </w:t>
            </w:r>
            <w:r w:rsidRPr="00B610A4">
              <w:rPr>
                <w:rFonts w:cs="Arial"/>
                <w:b/>
              </w:rPr>
              <w:t>£3895.00</w:t>
            </w:r>
          </w:p>
          <w:p w14:paraId="6BEE8B01" w14:textId="3C90D523" w:rsidR="00B610A4" w:rsidRDefault="00B610A4" w:rsidP="00FB6E91">
            <w:pPr>
              <w:rPr>
                <w:rFonts w:cs="Arial"/>
              </w:rPr>
            </w:pPr>
            <w:r w:rsidRPr="00B610A4">
              <w:rPr>
                <w:rFonts w:cs="Arial"/>
              </w:rPr>
              <w:t xml:space="preserve">School temporarily closed to visitors (Covid-19) therefore our EYPP spend was invested in wellington boots and waterproof suits for ALL children.   We also invested in an electronic assessment system </w:t>
            </w:r>
            <w:r w:rsidR="002956F8">
              <w:rPr>
                <w:rFonts w:cs="Arial"/>
              </w:rPr>
              <w:t xml:space="preserve">(EYLOG App) </w:t>
            </w:r>
            <w:r w:rsidRPr="00B610A4">
              <w:rPr>
                <w:rFonts w:cs="Arial"/>
              </w:rPr>
              <w:t xml:space="preserve">and electronic tablets so that we could communicate effectively with parents. The difference in expenditure was funded from our dedicated Schools grant </w:t>
            </w:r>
          </w:p>
          <w:p w14:paraId="541556EB" w14:textId="77777777" w:rsidR="002F0E99" w:rsidRDefault="00B610A4" w:rsidP="00FB6E91">
            <w:pPr>
              <w:rPr>
                <w:rFonts w:cs="Arial"/>
              </w:rPr>
            </w:pPr>
            <w:r w:rsidRPr="00B610A4">
              <w:rPr>
                <w:rFonts w:cs="Arial"/>
              </w:rPr>
              <w:t xml:space="preserve">    </w:t>
            </w:r>
          </w:p>
          <w:p w14:paraId="39579036" w14:textId="54AB8B8C" w:rsidR="00B610A4" w:rsidRPr="00B610A4" w:rsidRDefault="00B610A4" w:rsidP="00FB6E91">
            <w:pPr>
              <w:rPr>
                <w:rFonts w:cs="Arial"/>
                <w:b/>
              </w:rPr>
            </w:pPr>
            <w:r w:rsidRPr="00B610A4">
              <w:rPr>
                <w:rFonts w:cs="Arial"/>
              </w:rPr>
              <w:t xml:space="preserve">                                                                                                                                                                                                                         </w:t>
            </w:r>
          </w:p>
          <w:p w14:paraId="7A9ABE6C" w14:textId="76E4A6A3" w:rsidR="00B610A4" w:rsidRDefault="00B610A4" w:rsidP="00FB6E91">
            <w:pPr>
              <w:rPr>
                <w:rFonts w:cs="Arial"/>
                <w:b/>
              </w:rPr>
            </w:pPr>
            <w:r w:rsidRPr="00B610A4">
              <w:rPr>
                <w:rFonts w:cs="Arial"/>
                <w:b/>
              </w:rPr>
              <w:t>2021-22 income</w:t>
            </w:r>
            <w:r w:rsidR="001B0925">
              <w:rPr>
                <w:rFonts w:cs="Arial"/>
                <w:b/>
              </w:rPr>
              <w:t xml:space="preserve">              </w:t>
            </w:r>
            <w:r w:rsidRPr="00B610A4">
              <w:rPr>
                <w:rFonts w:cs="Arial"/>
                <w:b/>
              </w:rPr>
              <w:t xml:space="preserve">Total allocation              </w:t>
            </w:r>
            <w:r w:rsidR="002956F8">
              <w:rPr>
                <w:rFonts w:cs="Arial"/>
                <w:b/>
              </w:rPr>
              <w:t xml:space="preserve"> </w:t>
            </w:r>
            <w:r w:rsidRPr="00B610A4">
              <w:rPr>
                <w:rFonts w:cs="Arial"/>
                <w:b/>
              </w:rPr>
              <w:t>£2499.00</w:t>
            </w:r>
          </w:p>
          <w:p w14:paraId="70D4C315" w14:textId="4196F1D1" w:rsidR="001B0925" w:rsidRDefault="001B0925" w:rsidP="001B0925">
            <w:pPr>
              <w:rPr>
                <w:rFonts w:cs="Arial"/>
                <w:b/>
              </w:rPr>
            </w:pPr>
            <w:r w:rsidRPr="00B610A4">
              <w:rPr>
                <w:rFonts w:cs="Arial"/>
                <w:b/>
              </w:rPr>
              <w:t xml:space="preserve">                                           Total spend </w:t>
            </w:r>
            <w:r>
              <w:rPr>
                <w:rFonts w:cs="Arial"/>
                <w:b/>
              </w:rPr>
              <w:t xml:space="preserve">                     </w:t>
            </w:r>
            <w:r w:rsidRPr="00B610A4">
              <w:rPr>
                <w:rFonts w:cs="Arial"/>
                <w:b/>
              </w:rPr>
              <w:t>£2620.00</w:t>
            </w:r>
          </w:p>
          <w:p w14:paraId="060E91A9" w14:textId="41B671CA" w:rsidR="00B610A4" w:rsidRPr="00B610A4" w:rsidRDefault="00B610A4" w:rsidP="00FB6E91">
            <w:pPr>
              <w:rPr>
                <w:rFonts w:cs="Arial"/>
              </w:rPr>
            </w:pPr>
            <w:r w:rsidRPr="00B610A4">
              <w:rPr>
                <w:rFonts w:cs="Arial"/>
              </w:rPr>
              <w:t xml:space="preserve">Forest School equipment                            </w:t>
            </w:r>
            <w:r>
              <w:rPr>
                <w:rFonts w:cs="Arial"/>
              </w:rPr>
              <w:t xml:space="preserve">      </w:t>
            </w:r>
            <w:r w:rsidRPr="00B610A4">
              <w:rPr>
                <w:rFonts w:cs="Arial"/>
              </w:rPr>
              <w:t xml:space="preserve">  </w:t>
            </w:r>
            <w:r w:rsidR="002956F8">
              <w:rPr>
                <w:rFonts w:cs="Arial"/>
              </w:rPr>
              <w:t xml:space="preserve">    </w:t>
            </w:r>
            <w:r w:rsidRPr="00B610A4">
              <w:rPr>
                <w:rFonts w:cs="Arial"/>
              </w:rPr>
              <w:t xml:space="preserve"> £1480.00</w:t>
            </w:r>
          </w:p>
          <w:p w14:paraId="3B070C60" w14:textId="7FB02F69" w:rsidR="005442C5" w:rsidRDefault="00B610A4" w:rsidP="00FB6E91">
            <w:pPr>
              <w:rPr>
                <w:rFonts w:cs="Arial"/>
              </w:rPr>
            </w:pPr>
            <w:r w:rsidRPr="00B610A4">
              <w:rPr>
                <w:rFonts w:cs="Arial"/>
              </w:rPr>
              <w:t xml:space="preserve">Half term language support worker          </w:t>
            </w:r>
            <w:r>
              <w:rPr>
                <w:rFonts w:cs="Arial"/>
              </w:rPr>
              <w:t xml:space="preserve">      </w:t>
            </w:r>
            <w:r w:rsidRPr="00B610A4">
              <w:rPr>
                <w:rFonts w:cs="Arial"/>
              </w:rPr>
              <w:t xml:space="preserve"> </w:t>
            </w:r>
            <w:r w:rsidR="002956F8">
              <w:rPr>
                <w:rFonts w:cs="Arial"/>
              </w:rPr>
              <w:t xml:space="preserve">      </w:t>
            </w:r>
            <w:r w:rsidRPr="00B610A4">
              <w:rPr>
                <w:rFonts w:cs="Arial"/>
              </w:rPr>
              <w:t>£1140.00</w:t>
            </w:r>
            <w:r w:rsidR="003D5B94">
              <w:rPr>
                <w:rFonts w:cs="Arial"/>
              </w:rPr>
              <w:t xml:space="preserve"> </w:t>
            </w:r>
          </w:p>
          <w:p w14:paraId="4949CEE1" w14:textId="51B46623" w:rsidR="001B0925" w:rsidRDefault="001B0925" w:rsidP="00FB6E91">
            <w:pPr>
              <w:rPr>
                <w:rFonts w:cs="Arial"/>
                <w:b/>
              </w:rPr>
            </w:pPr>
          </w:p>
          <w:p w14:paraId="10BF34B8" w14:textId="77777777" w:rsidR="002F0E99" w:rsidRDefault="002F0E99" w:rsidP="00FB6E91">
            <w:pPr>
              <w:rPr>
                <w:rFonts w:cs="Arial"/>
                <w:b/>
              </w:rPr>
            </w:pPr>
          </w:p>
          <w:p w14:paraId="21AD543B" w14:textId="4EFA1064" w:rsidR="001A308A" w:rsidRDefault="005442C5" w:rsidP="00FB6E91">
            <w:pPr>
              <w:rPr>
                <w:rFonts w:cs="Arial"/>
                <w:b/>
              </w:rPr>
            </w:pPr>
            <w:r>
              <w:rPr>
                <w:rFonts w:cs="Arial"/>
                <w:b/>
              </w:rPr>
              <w:t>2022 – 23 income</w:t>
            </w:r>
            <w:r w:rsidR="001B0925">
              <w:rPr>
                <w:rFonts w:cs="Arial"/>
                <w:b/>
              </w:rPr>
              <w:t xml:space="preserve">           Total </w:t>
            </w:r>
            <w:r w:rsidR="001A308A" w:rsidRPr="00216604">
              <w:rPr>
                <w:rFonts w:cs="Arial"/>
                <w:b/>
              </w:rPr>
              <w:t>allocation               £</w:t>
            </w:r>
            <w:r w:rsidR="00216604" w:rsidRPr="00216604">
              <w:rPr>
                <w:rFonts w:cs="Arial"/>
                <w:b/>
              </w:rPr>
              <w:t>2929.00</w:t>
            </w:r>
          </w:p>
          <w:p w14:paraId="6A53AA36" w14:textId="6D8EF449" w:rsidR="001B0925" w:rsidRPr="00216604" w:rsidRDefault="001B0925" w:rsidP="00FB6E91">
            <w:pPr>
              <w:rPr>
                <w:rFonts w:cs="Arial"/>
                <w:b/>
              </w:rPr>
            </w:pPr>
            <w:r>
              <w:rPr>
                <w:rFonts w:cs="Arial"/>
                <w:b/>
              </w:rPr>
              <w:t xml:space="preserve">                                           </w:t>
            </w:r>
            <w:r w:rsidRPr="00216604">
              <w:rPr>
                <w:rFonts w:cs="Arial"/>
                <w:b/>
              </w:rPr>
              <w:t xml:space="preserve">Total spend </w:t>
            </w:r>
            <w:r>
              <w:rPr>
                <w:rFonts w:cs="Arial"/>
                <w:b/>
              </w:rPr>
              <w:t xml:space="preserve">                     </w:t>
            </w:r>
            <w:r w:rsidRPr="00216604">
              <w:rPr>
                <w:rFonts w:cs="Arial"/>
                <w:b/>
              </w:rPr>
              <w:t>£3337.00</w:t>
            </w:r>
          </w:p>
          <w:p w14:paraId="545A4BEE" w14:textId="20B6DB7D" w:rsidR="001A308A" w:rsidRDefault="001B0925" w:rsidP="00FB6E91">
            <w:pPr>
              <w:rPr>
                <w:rFonts w:cs="Arial"/>
              </w:rPr>
            </w:pPr>
            <w:r>
              <w:rPr>
                <w:rFonts w:cs="Arial"/>
              </w:rPr>
              <w:t xml:space="preserve">3 terms </w:t>
            </w:r>
            <w:r w:rsidR="001A308A" w:rsidRPr="00B610A4">
              <w:rPr>
                <w:rFonts w:cs="Arial"/>
              </w:rPr>
              <w:t xml:space="preserve">language support worker        </w:t>
            </w:r>
            <w:r w:rsidR="001A308A">
              <w:rPr>
                <w:rFonts w:cs="Arial"/>
              </w:rPr>
              <w:t xml:space="preserve">      </w:t>
            </w:r>
            <w:r>
              <w:rPr>
                <w:rFonts w:cs="Arial"/>
              </w:rPr>
              <w:t xml:space="preserve">             £</w:t>
            </w:r>
            <w:r w:rsidR="001A308A">
              <w:rPr>
                <w:rFonts w:cs="Arial"/>
              </w:rPr>
              <w:t>270</w:t>
            </w:r>
            <w:r w:rsidR="001A308A" w:rsidRPr="00B610A4">
              <w:rPr>
                <w:rFonts w:cs="Arial"/>
              </w:rPr>
              <w:t>0.00</w:t>
            </w:r>
            <w:r w:rsidR="001A308A">
              <w:rPr>
                <w:rFonts w:cs="Arial"/>
              </w:rPr>
              <w:t xml:space="preserve"> </w:t>
            </w:r>
          </w:p>
          <w:p w14:paraId="01240BD9" w14:textId="3875346B" w:rsidR="00216604" w:rsidRDefault="00216604" w:rsidP="00FB6E91">
            <w:pPr>
              <w:rPr>
                <w:rFonts w:cs="Arial"/>
              </w:rPr>
            </w:pPr>
            <w:r w:rsidRPr="00216604">
              <w:rPr>
                <w:rFonts w:cs="Arial"/>
              </w:rPr>
              <w:t xml:space="preserve">Ian’s mobile farm                                                   </w:t>
            </w:r>
            <w:r>
              <w:rPr>
                <w:rFonts w:cs="Arial"/>
              </w:rPr>
              <w:t xml:space="preserve"> </w:t>
            </w:r>
            <w:r w:rsidRPr="00216604">
              <w:rPr>
                <w:rFonts w:cs="Arial"/>
              </w:rPr>
              <w:t xml:space="preserve">  </w:t>
            </w:r>
            <w:r w:rsidR="001B0925">
              <w:rPr>
                <w:rFonts w:cs="Arial"/>
              </w:rPr>
              <w:t xml:space="preserve">  </w:t>
            </w:r>
            <w:r w:rsidRPr="00216604">
              <w:rPr>
                <w:rFonts w:cs="Arial"/>
              </w:rPr>
              <w:t>£ 637.00</w:t>
            </w:r>
          </w:p>
          <w:p w14:paraId="3F15DAD4" w14:textId="12562ED1" w:rsidR="00AA0155" w:rsidRDefault="00AA0155" w:rsidP="00FB6E91">
            <w:pPr>
              <w:rPr>
                <w:rFonts w:cs="Arial"/>
                <w:b/>
              </w:rPr>
            </w:pPr>
          </w:p>
          <w:p w14:paraId="0F4ED5B4" w14:textId="77777777" w:rsidR="002F0E99" w:rsidRDefault="002F0E99" w:rsidP="00FB6E91">
            <w:pPr>
              <w:rPr>
                <w:rFonts w:cs="Arial"/>
                <w:b/>
              </w:rPr>
            </w:pPr>
          </w:p>
          <w:p w14:paraId="67679075" w14:textId="445C85EC" w:rsidR="00AA0155" w:rsidRDefault="00AA0155" w:rsidP="00FB6E91">
            <w:pPr>
              <w:rPr>
                <w:rFonts w:cs="Arial"/>
                <w:b/>
              </w:rPr>
            </w:pPr>
            <w:r>
              <w:rPr>
                <w:rFonts w:cs="Arial"/>
                <w:b/>
              </w:rPr>
              <w:t>2023 – 24 income            Total allocation              £3780.0</w:t>
            </w:r>
            <w:r w:rsidR="002F0E99">
              <w:rPr>
                <w:rFonts w:cs="Arial"/>
                <w:b/>
              </w:rPr>
              <w:t>0</w:t>
            </w:r>
          </w:p>
          <w:p w14:paraId="2C8A7624" w14:textId="6445611D" w:rsidR="002F0E99" w:rsidRDefault="002F0E99" w:rsidP="00FB6E91">
            <w:pPr>
              <w:rPr>
                <w:rFonts w:cs="Arial"/>
                <w:b/>
              </w:rPr>
            </w:pPr>
            <w:r>
              <w:rPr>
                <w:rFonts w:cs="Arial"/>
                <w:b/>
              </w:rPr>
              <w:t xml:space="preserve">                                            Total spend                     £4335.00</w:t>
            </w:r>
          </w:p>
          <w:p w14:paraId="482D84DA" w14:textId="05EE84B6" w:rsidR="00AA0155" w:rsidRDefault="002F0E99" w:rsidP="00FB6E91">
            <w:pPr>
              <w:rPr>
                <w:rFonts w:cs="Arial"/>
              </w:rPr>
            </w:pPr>
            <w:r>
              <w:rPr>
                <w:rFonts w:cs="Arial"/>
              </w:rPr>
              <w:t>Range of curriculum visitors                                     £1475.00</w:t>
            </w:r>
          </w:p>
          <w:p w14:paraId="2A65FC0E" w14:textId="4E496B9E" w:rsidR="002F0E99" w:rsidRPr="002F0E99" w:rsidRDefault="002F0E99" w:rsidP="00FB6E91">
            <w:pPr>
              <w:rPr>
                <w:rFonts w:cs="Arial"/>
              </w:rPr>
            </w:pPr>
            <w:r>
              <w:rPr>
                <w:rFonts w:cs="Arial"/>
              </w:rPr>
              <w:t>Additional staff resources to support language    £2860.00</w:t>
            </w:r>
          </w:p>
          <w:p w14:paraId="454EF0AC" w14:textId="74A653C8" w:rsidR="001A308A" w:rsidRPr="002F0E99" w:rsidRDefault="002F0E99" w:rsidP="00FB6E91">
            <w:pPr>
              <w:rPr>
                <w:rFonts w:cs="Arial"/>
              </w:rPr>
            </w:pPr>
            <w:r w:rsidRPr="002F0E99">
              <w:rPr>
                <w:rFonts w:cs="Arial"/>
              </w:rPr>
              <w:t xml:space="preserve">Development through training &amp; achievement of Elklan Community Friendly </w:t>
            </w:r>
            <w:r>
              <w:rPr>
                <w:rFonts w:cs="Arial"/>
              </w:rPr>
              <w:t xml:space="preserve">Setting </w:t>
            </w:r>
            <w:r w:rsidRPr="002F0E99">
              <w:rPr>
                <w:rFonts w:cs="Arial"/>
              </w:rPr>
              <w:t>Award</w:t>
            </w:r>
            <w:r w:rsidR="001A308A" w:rsidRPr="002F0E99">
              <w:rPr>
                <w:rFonts w:cs="Arial"/>
              </w:rPr>
              <w:t xml:space="preserve"> </w:t>
            </w:r>
            <w:r>
              <w:rPr>
                <w:rFonts w:cs="Arial"/>
              </w:rPr>
              <w:t>2023-2027</w:t>
            </w:r>
            <w:r w:rsidR="001A308A" w:rsidRPr="002F0E99">
              <w:rPr>
                <w:rFonts w:cs="Arial"/>
              </w:rPr>
              <w:t xml:space="preserve">                                                                                                                                                                                      </w:t>
            </w:r>
            <w:r w:rsidR="00216604" w:rsidRPr="002F0E99">
              <w:rPr>
                <w:rFonts w:cs="Arial"/>
              </w:rPr>
              <w:t xml:space="preserve">              </w:t>
            </w:r>
            <w:r w:rsidR="001A308A" w:rsidRPr="002F0E99">
              <w:rPr>
                <w:rFonts w:cs="Arial"/>
              </w:rPr>
              <w:t xml:space="preserve">  </w:t>
            </w:r>
          </w:p>
          <w:p w14:paraId="442270C0" w14:textId="2311FD31" w:rsidR="005442C5" w:rsidRPr="00147EF1" w:rsidRDefault="005442C5" w:rsidP="00FB6E91">
            <w:pPr>
              <w:rPr>
                <w:rFonts w:cs="Arial"/>
                <w:b/>
              </w:rPr>
            </w:pPr>
          </w:p>
        </w:tc>
      </w:tr>
    </w:tbl>
    <w:p w14:paraId="6F7ACCD5" w14:textId="77777777" w:rsidR="00841479" w:rsidRPr="00A14292" w:rsidRDefault="00841479" w:rsidP="0004731E"/>
    <w:sectPr w:rsidR="00841479" w:rsidRPr="00A14292" w:rsidSect="00F25DF2">
      <w:headerReference w:type="default" r:id="rId14"/>
      <w:pgSz w:w="16838" w:h="11906" w:orient="landscape"/>
      <w:pgMar w:top="680"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65A1" w14:textId="77777777" w:rsidR="000011EF" w:rsidRDefault="000011EF" w:rsidP="00CD68B1">
      <w:r>
        <w:separator/>
      </w:r>
    </w:p>
  </w:endnote>
  <w:endnote w:type="continuationSeparator" w:id="0">
    <w:p w14:paraId="74096540" w14:textId="77777777" w:rsidR="000011EF" w:rsidRDefault="000011EF" w:rsidP="00CD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433ED" w14:textId="77777777" w:rsidR="000011EF" w:rsidRDefault="000011EF" w:rsidP="00CD68B1">
      <w:r>
        <w:separator/>
      </w:r>
    </w:p>
  </w:footnote>
  <w:footnote w:type="continuationSeparator" w:id="0">
    <w:p w14:paraId="296B64D3" w14:textId="77777777" w:rsidR="000011EF" w:rsidRDefault="000011EF" w:rsidP="00CD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B2285" w14:textId="484942BF" w:rsidR="00F11133" w:rsidRDefault="00F11133">
    <w:pPr>
      <w:pStyle w:val="Header"/>
    </w:pPr>
    <w:r>
      <w:rPr>
        <w:noProof/>
      </w:rPr>
      <w:drawing>
        <wp:inline distT="0" distB="0" distL="0" distR="0" wp14:anchorId="3D927660" wp14:editId="53717F7A">
          <wp:extent cx="9609083" cy="1685925"/>
          <wp:effectExtent l="0" t="0" r="0" b="0"/>
          <wp:docPr id="1" name="Picture 1" descr="Welcome to Hirst Wood Nursery School and Children s Centre - Thisis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 to Hirst Wood Nursery School and Children s Centre - Thisischemist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1886" cy="16864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DFA"/>
    <w:multiLevelType w:val="hybridMultilevel"/>
    <w:tmpl w:val="54D849E4"/>
    <w:lvl w:ilvl="0" w:tplc="08090017">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9E0CF6"/>
    <w:multiLevelType w:val="hybridMultilevel"/>
    <w:tmpl w:val="B3BA84F8"/>
    <w:lvl w:ilvl="0" w:tplc="08090013">
      <w:start w:val="1"/>
      <w:numFmt w:val="upp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0EB85EB5"/>
    <w:multiLevelType w:val="hybridMultilevel"/>
    <w:tmpl w:val="BEFC7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23F94"/>
    <w:multiLevelType w:val="hybridMultilevel"/>
    <w:tmpl w:val="2EB426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42541D"/>
    <w:multiLevelType w:val="hybridMultilevel"/>
    <w:tmpl w:val="6E4CC1D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541013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8220265"/>
    <w:multiLevelType w:val="hybridMultilevel"/>
    <w:tmpl w:val="46B292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1C522490"/>
    <w:multiLevelType w:val="hybridMultilevel"/>
    <w:tmpl w:val="64048CB8"/>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E126C6"/>
    <w:multiLevelType w:val="hybridMultilevel"/>
    <w:tmpl w:val="6E4CC1D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F0657BB"/>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6C72A7"/>
    <w:multiLevelType w:val="hybridMultilevel"/>
    <w:tmpl w:val="0154334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4C5C49"/>
    <w:multiLevelType w:val="hybridMultilevel"/>
    <w:tmpl w:val="03F41300"/>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70B23"/>
    <w:multiLevelType w:val="hybridMultilevel"/>
    <w:tmpl w:val="CCB01EA2"/>
    <w:lvl w:ilvl="0" w:tplc="6EE845F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9D01204"/>
    <w:multiLevelType w:val="hybridMultilevel"/>
    <w:tmpl w:val="6E4CC1D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3F0C636D"/>
    <w:multiLevelType w:val="multilevel"/>
    <w:tmpl w:val="3870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941308"/>
    <w:multiLevelType w:val="hybridMultilevel"/>
    <w:tmpl w:val="7A243C1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B76E55"/>
    <w:multiLevelType w:val="hybridMultilevel"/>
    <w:tmpl w:val="F1D4E3A4"/>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482F58"/>
    <w:multiLevelType w:val="hybridMultilevel"/>
    <w:tmpl w:val="FEF0D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933B9B"/>
    <w:multiLevelType w:val="hybridMultilevel"/>
    <w:tmpl w:val="FB0CA642"/>
    <w:lvl w:ilvl="0" w:tplc="8872002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AE0440A"/>
    <w:multiLevelType w:val="hybridMultilevel"/>
    <w:tmpl w:val="6E4CC1D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563613AB"/>
    <w:multiLevelType w:val="hybridMultilevel"/>
    <w:tmpl w:val="7622921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56D91412"/>
    <w:multiLevelType w:val="hybridMultilevel"/>
    <w:tmpl w:val="06822780"/>
    <w:lvl w:ilvl="0" w:tplc="08090015">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835003"/>
    <w:multiLevelType w:val="hybridMultilevel"/>
    <w:tmpl w:val="CAB077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4B1C95"/>
    <w:multiLevelType w:val="hybridMultilevel"/>
    <w:tmpl w:val="7D28C75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7E15D0D"/>
    <w:multiLevelType w:val="hybridMultilevel"/>
    <w:tmpl w:val="29C60E3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D353C98"/>
    <w:multiLevelType w:val="hybridMultilevel"/>
    <w:tmpl w:val="0018D6C4"/>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7E0311AE"/>
    <w:multiLevelType w:val="hybridMultilevel"/>
    <w:tmpl w:val="21925268"/>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9" w15:restartNumberingAfterBreak="0">
    <w:nsid w:val="7E69652A"/>
    <w:multiLevelType w:val="multilevel"/>
    <w:tmpl w:val="BE8811C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0" w15:restartNumberingAfterBreak="0">
    <w:nsid w:val="7F1357CF"/>
    <w:multiLevelType w:val="hybridMultilevel"/>
    <w:tmpl w:val="E4E4AFDE"/>
    <w:lvl w:ilvl="0" w:tplc="55C013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9"/>
  </w:num>
  <w:num w:numId="3">
    <w:abstractNumId w:val="18"/>
  </w:num>
  <w:num w:numId="4">
    <w:abstractNumId w:val="0"/>
  </w:num>
  <w:num w:numId="5">
    <w:abstractNumId w:val="23"/>
  </w:num>
  <w:num w:numId="6">
    <w:abstractNumId w:val="12"/>
  </w:num>
  <w:num w:numId="7">
    <w:abstractNumId w:val="10"/>
  </w:num>
  <w:num w:numId="8">
    <w:abstractNumId w:val="11"/>
  </w:num>
  <w:num w:numId="9">
    <w:abstractNumId w:val="30"/>
  </w:num>
  <w:num w:numId="10">
    <w:abstractNumId w:val="24"/>
  </w:num>
  <w:num w:numId="11">
    <w:abstractNumId w:val="17"/>
  </w:num>
  <w:num w:numId="12">
    <w:abstractNumId w:val="8"/>
  </w:num>
  <w:num w:numId="13">
    <w:abstractNumId w:val="16"/>
  </w:num>
  <w:num w:numId="14">
    <w:abstractNumId w:val="3"/>
  </w:num>
  <w:num w:numId="15">
    <w:abstractNumId w:val="28"/>
  </w:num>
  <w:num w:numId="16">
    <w:abstractNumId w:val="27"/>
  </w:num>
  <w:num w:numId="17">
    <w:abstractNumId w:val="14"/>
  </w:num>
  <w:num w:numId="18">
    <w:abstractNumId w:val="1"/>
  </w:num>
  <w:num w:numId="19">
    <w:abstractNumId w:val="22"/>
  </w:num>
  <w:num w:numId="20">
    <w:abstractNumId w:val="5"/>
  </w:num>
  <w:num w:numId="21">
    <w:abstractNumId w:val="26"/>
  </w:num>
  <w:num w:numId="22">
    <w:abstractNumId w:val="29"/>
  </w:num>
  <w:num w:numId="23">
    <w:abstractNumId w:val="7"/>
  </w:num>
  <w:num w:numId="24">
    <w:abstractNumId w:val="13"/>
  </w:num>
  <w:num w:numId="25">
    <w:abstractNumId w:val="20"/>
  </w:num>
  <w:num w:numId="26">
    <w:abstractNumId w:val="25"/>
  </w:num>
  <w:num w:numId="27">
    <w:abstractNumId w:val="6"/>
  </w:num>
  <w:num w:numId="28">
    <w:abstractNumId w:val="15"/>
  </w:num>
  <w:num w:numId="29">
    <w:abstractNumId w:val="21"/>
  </w:num>
  <w:num w:numId="30">
    <w:abstractNumId w:val="9"/>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72"/>
    <w:rsid w:val="000011EF"/>
    <w:rsid w:val="00004FB6"/>
    <w:rsid w:val="000315F8"/>
    <w:rsid w:val="0004399F"/>
    <w:rsid w:val="0004731E"/>
    <w:rsid w:val="000473C9"/>
    <w:rsid w:val="000501F0"/>
    <w:rsid w:val="00052324"/>
    <w:rsid w:val="000557F9"/>
    <w:rsid w:val="0006219B"/>
    <w:rsid w:val="00062AC9"/>
    <w:rsid w:val="00063367"/>
    <w:rsid w:val="0008740F"/>
    <w:rsid w:val="000A25FC"/>
    <w:rsid w:val="000B25ED"/>
    <w:rsid w:val="000B5413"/>
    <w:rsid w:val="000C37C2"/>
    <w:rsid w:val="000C4CF8"/>
    <w:rsid w:val="000D0B47"/>
    <w:rsid w:val="000D480D"/>
    <w:rsid w:val="000D7ED1"/>
    <w:rsid w:val="000E4243"/>
    <w:rsid w:val="0010122A"/>
    <w:rsid w:val="00110FAE"/>
    <w:rsid w:val="001137CF"/>
    <w:rsid w:val="00117186"/>
    <w:rsid w:val="00121D72"/>
    <w:rsid w:val="001238F7"/>
    <w:rsid w:val="00125340"/>
    <w:rsid w:val="00125BA7"/>
    <w:rsid w:val="00131CA9"/>
    <w:rsid w:val="001416B5"/>
    <w:rsid w:val="00147EF1"/>
    <w:rsid w:val="001736D2"/>
    <w:rsid w:val="001849D6"/>
    <w:rsid w:val="001A308A"/>
    <w:rsid w:val="001A32FD"/>
    <w:rsid w:val="001A39A7"/>
    <w:rsid w:val="001A7C1A"/>
    <w:rsid w:val="001B0925"/>
    <w:rsid w:val="001B794A"/>
    <w:rsid w:val="001C686D"/>
    <w:rsid w:val="001E7B91"/>
    <w:rsid w:val="00216604"/>
    <w:rsid w:val="00232CF5"/>
    <w:rsid w:val="002370ED"/>
    <w:rsid w:val="00240F98"/>
    <w:rsid w:val="00254A66"/>
    <w:rsid w:val="00257811"/>
    <w:rsid w:val="00262114"/>
    <w:rsid w:val="002622B6"/>
    <w:rsid w:val="00267F85"/>
    <w:rsid w:val="00283B7F"/>
    <w:rsid w:val="002856C3"/>
    <w:rsid w:val="0028637C"/>
    <w:rsid w:val="002954A6"/>
    <w:rsid w:val="002956F8"/>
    <w:rsid w:val="002962F2"/>
    <w:rsid w:val="002B3394"/>
    <w:rsid w:val="002D0A33"/>
    <w:rsid w:val="002D22A0"/>
    <w:rsid w:val="002D7DA6"/>
    <w:rsid w:val="002E686F"/>
    <w:rsid w:val="002F0E99"/>
    <w:rsid w:val="002F185A"/>
    <w:rsid w:val="002F6FB5"/>
    <w:rsid w:val="00315BA7"/>
    <w:rsid w:val="00320C3A"/>
    <w:rsid w:val="00337056"/>
    <w:rsid w:val="00351952"/>
    <w:rsid w:val="00366499"/>
    <w:rsid w:val="0037093E"/>
    <w:rsid w:val="00371318"/>
    <w:rsid w:val="00375199"/>
    <w:rsid w:val="00380587"/>
    <w:rsid w:val="003822C1"/>
    <w:rsid w:val="00390402"/>
    <w:rsid w:val="003957BD"/>
    <w:rsid w:val="003961A3"/>
    <w:rsid w:val="003B1587"/>
    <w:rsid w:val="003B5C5D"/>
    <w:rsid w:val="003B6371"/>
    <w:rsid w:val="003C79F6"/>
    <w:rsid w:val="003D2143"/>
    <w:rsid w:val="003D5B94"/>
    <w:rsid w:val="003F7BE2"/>
    <w:rsid w:val="004029AD"/>
    <w:rsid w:val="00402EED"/>
    <w:rsid w:val="0040516D"/>
    <w:rsid w:val="004107D2"/>
    <w:rsid w:val="004208C4"/>
    <w:rsid w:val="00423264"/>
    <w:rsid w:val="00435936"/>
    <w:rsid w:val="00456ABA"/>
    <w:rsid w:val="004619B4"/>
    <w:rsid w:val="004642B2"/>
    <w:rsid w:val="004642BC"/>
    <w:rsid w:val="004667CF"/>
    <w:rsid w:val="004667DB"/>
    <w:rsid w:val="0047564A"/>
    <w:rsid w:val="00481041"/>
    <w:rsid w:val="0049188F"/>
    <w:rsid w:val="00492683"/>
    <w:rsid w:val="00493580"/>
    <w:rsid w:val="00496D7D"/>
    <w:rsid w:val="004B3C35"/>
    <w:rsid w:val="004C5467"/>
    <w:rsid w:val="004D053F"/>
    <w:rsid w:val="004D3FC1"/>
    <w:rsid w:val="004E480A"/>
    <w:rsid w:val="004E5349"/>
    <w:rsid w:val="004E5B85"/>
    <w:rsid w:val="004F36D5"/>
    <w:rsid w:val="004F6468"/>
    <w:rsid w:val="00501685"/>
    <w:rsid w:val="00503380"/>
    <w:rsid w:val="00530007"/>
    <w:rsid w:val="00540101"/>
    <w:rsid w:val="00540319"/>
    <w:rsid w:val="00540DCC"/>
    <w:rsid w:val="00541F7B"/>
    <w:rsid w:val="005442C5"/>
    <w:rsid w:val="0054434B"/>
    <w:rsid w:val="005446D4"/>
    <w:rsid w:val="00557E19"/>
    <w:rsid w:val="00557E9F"/>
    <w:rsid w:val="0056652E"/>
    <w:rsid w:val="005710AB"/>
    <w:rsid w:val="005832BE"/>
    <w:rsid w:val="0058583E"/>
    <w:rsid w:val="00597346"/>
    <w:rsid w:val="005A04D4"/>
    <w:rsid w:val="005A25B5"/>
    <w:rsid w:val="005A3451"/>
    <w:rsid w:val="005B33B1"/>
    <w:rsid w:val="005C43A3"/>
    <w:rsid w:val="005D06F3"/>
    <w:rsid w:val="005E2CF9"/>
    <w:rsid w:val="005E30C9"/>
    <w:rsid w:val="005E54F3"/>
    <w:rsid w:val="00601130"/>
    <w:rsid w:val="00611495"/>
    <w:rsid w:val="00620176"/>
    <w:rsid w:val="00626887"/>
    <w:rsid w:val="00630044"/>
    <w:rsid w:val="00630BE0"/>
    <w:rsid w:val="00636313"/>
    <w:rsid w:val="00636F61"/>
    <w:rsid w:val="00644066"/>
    <w:rsid w:val="006526BF"/>
    <w:rsid w:val="00683A3C"/>
    <w:rsid w:val="006B358C"/>
    <w:rsid w:val="006C7C85"/>
    <w:rsid w:val="006D447D"/>
    <w:rsid w:val="006D5E63"/>
    <w:rsid w:val="006E6C0F"/>
    <w:rsid w:val="006F0B6A"/>
    <w:rsid w:val="006F2883"/>
    <w:rsid w:val="00700CA9"/>
    <w:rsid w:val="007335B7"/>
    <w:rsid w:val="00743BF3"/>
    <w:rsid w:val="00746605"/>
    <w:rsid w:val="00765EFB"/>
    <w:rsid w:val="00766387"/>
    <w:rsid w:val="00767E1D"/>
    <w:rsid w:val="007716A6"/>
    <w:rsid w:val="00797116"/>
    <w:rsid w:val="007A2742"/>
    <w:rsid w:val="007B141B"/>
    <w:rsid w:val="007B228E"/>
    <w:rsid w:val="007C2B91"/>
    <w:rsid w:val="007C4F4A"/>
    <w:rsid w:val="007C749E"/>
    <w:rsid w:val="007F271A"/>
    <w:rsid w:val="007F3C16"/>
    <w:rsid w:val="00814ED5"/>
    <w:rsid w:val="00827203"/>
    <w:rsid w:val="00841479"/>
    <w:rsid w:val="0084389C"/>
    <w:rsid w:val="00845265"/>
    <w:rsid w:val="0085024F"/>
    <w:rsid w:val="00863790"/>
    <w:rsid w:val="00864593"/>
    <w:rsid w:val="0088412D"/>
    <w:rsid w:val="008A2E9F"/>
    <w:rsid w:val="008B68F6"/>
    <w:rsid w:val="008B7FE5"/>
    <w:rsid w:val="008C10E9"/>
    <w:rsid w:val="008D1690"/>
    <w:rsid w:val="008D58CE"/>
    <w:rsid w:val="008E364E"/>
    <w:rsid w:val="008E64E9"/>
    <w:rsid w:val="008F0F73"/>
    <w:rsid w:val="008F69EC"/>
    <w:rsid w:val="009021E8"/>
    <w:rsid w:val="009079EE"/>
    <w:rsid w:val="00914D6D"/>
    <w:rsid w:val="00915380"/>
    <w:rsid w:val="00917D70"/>
    <w:rsid w:val="009208E5"/>
    <w:rsid w:val="00922428"/>
    <w:rsid w:val="009242F1"/>
    <w:rsid w:val="00930D4F"/>
    <w:rsid w:val="00972129"/>
    <w:rsid w:val="00984BE5"/>
    <w:rsid w:val="00992C5E"/>
    <w:rsid w:val="009B57EA"/>
    <w:rsid w:val="009E7A9D"/>
    <w:rsid w:val="009F1341"/>
    <w:rsid w:val="009F480D"/>
    <w:rsid w:val="00A00036"/>
    <w:rsid w:val="00A06C3A"/>
    <w:rsid w:val="00A13FBB"/>
    <w:rsid w:val="00A14292"/>
    <w:rsid w:val="00A24C51"/>
    <w:rsid w:val="00A32773"/>
    <w:rsid w:val="00A33F73"/>
    <w:rsid w:val="00A3438E"/>
    <w:rsid w:val="00A37195"/>
    <w:rsid w:val="00A37D2D"/>
    <w:rsid w:val="00A439AF"/>
    <w:rsid w:val="00A444C3"/>
    <w:rsid w:val="00A57107"/>
    <w:rsid w:val="00A60ECF"/>
    <w:rsid w:val="00A6273A"/>
    <w:rsid w:val="00A6366C"/>
    <w:rsid w:val="00A77153"/>
    <w:rsid w:val="00A8709B"/>
    <w:rsid w:val="00AA0155"/>
    <w:rsid w:val="00AB5B2A"/>
    <w:rsid w:val="00AE66C2"/>
    <w:rsid w:val="00AE77EC"/>
    <w:rsid w:val="00AE78F2"/>
    <w:rsid w:val="00AF10DA"/>
    <w:rsid w:val="00AF207D"/>
    <w:rsid w:val="00B01C9A"/>
    <w:rsid w:val="00B13714"/>
    <w:rsid w:val="00B17B33"/>
    <w:rsid w:val="00B31AA4"/>
    <w:rsid w:val="00B3409B"/>
    <w:rsid w:val="00B369C7"/>
    <w:rsid w:val="00B36BB9"/>
    <w:rsid w:val="00B44A21"/>
    <w:rsid w:val="00B44E17"/>
    <w:rsid w:val="00B55BC5"/>
    <w:rsid w:val="00B60E7C"/>
    <w:rsid w:val="00B610A4"/>
    <w:rsid w:val="00B63631"/>
    <w:rsid w:val="00B668B6"/>
    <w:rsid w:val="00B7195B"/>
    <w:rsid w:val="00B72939"/>
    <w:rsid w:val="00B80272"/>
    <w:rsid w:val="00B9382E"/>
    <w:rsid w:val="00BA3C3E"/>
    <w:rsid w:val="00BC54E1"/>
    <w:rsid w:val="00BC55E2"/>
    <w:rsid w:val="00BC7733"/>
    <w:rsid w:val="00BD55FC"/>
    <w:rsid w:val="00BE2219"/>
    <w:rsid w:val="00BE3670"/>
    <w:rsid w:val="00BE5BCA"/>
    <w:rsid w:val="00BF3F6D"/>
    <w:rsid w:val="00C00F3C"/>
    <w:rsid w:val="00C04742"/>
    <w:rsid w:val="00C04C4C"/>
    <w:rsid w:val="00C068B2"/>
    <w:rsid w:val="00C102E1"/>
    <w:rsid w:val="00C14FAE"/>
    <w:rsid w:val="00C32D5C"/>
    <w:rsid w:val="00C34113"/>
    <w:rsid w:val="00C35120"/>
    <w:rsid w:val="00C416E8"/>
    <w:rsid w:val="00C65BBC"/>
    <w:rsid w:val="00C70B05"/>
    <w:rsid w:val="00C70C84"/>
    <w:rsid w:val="00C73995"/>
    <w:rsid w:val="00C77968"/>
    <w:rsid w:val="00C8030B"/>
    <w:rsid w:val="00C83E33"/>
    <w:rsid w:val="00CA1AF5"/>
    <w:rsid w:val="00CA7011"/>
    <w:rsid w:val="00CC71DC"/>
    <w:rsid w:val="00CD2230"/>
    <w:rsid w:val="00CD406E"/>
    <w:rsid w:val="00CD68B1"/>
    <w:rsid w:val="00CE1584"/>
    <w:rsid w:val="00CF02DE"/>
    <w:rsid w:val="00CF1B9B"/>
    <w:rsid w:val="00CF3D3B"/>
    <w:rsid w:val="00D0733C"/>
    <w:rsid w:val="00D11A2D"/>
    <w:rsid w:val="00D309A5"/>
    <w:rsid w:val="00D35464"/>
    <w:rsid w:val="00D370F4"/>
    <w:rsid w:val="00D46E95"/>
    <w:rsid w:val="00D504EA"/>
    <w:rsid w:val="00D51EA2"/>
    <w:rsid w:val="00D54907"/>
    <w:rsid w:val="00D80842"/>
    <w:rsid w:val="00D82EF5"/>
    <w:rsid w:val="00D8454C"/>
    <w:rsid w:val="00D91E99"/>
    <w:rsid w:val="00D9429A"/>
    <w:rsid w:val="00DA3653"/>
    <w:rsid w:val="00DA616E"/>
    <w:rsid w:val="00DC3F30"/>
    <w:rsid w:val="00DC6930"/>
    <w:rsid w:val="00DE1719"/>
    <w:rsid w:val="00DE2FF3"/>
    <w:rsid w:val="00DE33BF"/>
    <w:rsid w:val="00DE5479"/>
    <w:rsid w:val="00DF619A"/>
    <w:rsid w:val="00DF76AB"/>
    <w:rsid w:val="00E04EE8"/>
    <w:rsid w:val="00E106F9"/>
    <w:rsid w:val="00E17BF6"/>
    <w:rsid w:val="00E20F63"/>
    <w:rsid w:val="00E34A8F"/>
    <w:rsid w:val="00E354EA"/>
    <w:rsid w:val="00E35628"/>
    <w:rsid w:val="00E4612C"/>
    <w:rsid w:val="00E5066A"/>
    <w:rsid w:val="00E865E4"/>
    <w:rsid w:val="00E96E48"/>
    <w:rsid w:val="00EB090F"/>
    <w:rsid w:val="00EB7216"/>
    <w:rsid w:val="00ED0F8C"/>
    <w:rsid w:val="00EE4D95"/>
    <w:rsid w:val="00EE50D0"/>
    <w:rsid w:val="00EF2A09"/>
    <w:rsid w:val="00EF2C1C"/>
    <w:rsid w:val="00F11133"/>
    <w:rsid w:val="00F148B0"/>
    <w:rsid w:val="00F176E3"/>
    <w:rsid w:val="00F25DF2"/>
    <w:rsid w:val="00F359FE"/>
    <w:rsid w:val="00F36497"/>
    <w:rsid w:val="00F367C9"/>
    <w:rsid w:val="00F54446"/>
    <w:rsid w:val="00F54E2A"/>
    <w:rsid w:val="00F55645"/>
    <w:rsid w:val="00F55DE6"/>
    <w:rsid w:val="00F61904"/>
    <w:rsid w:val="00F71231"/>
    <w:rsid w:val="00F742C2"/>
    <w:rsid w:val="00F84A60"/>
    <w:rsid w:val="00F85CBD"/>
    <w:rsid w:val="00F87EC9"/>
    <w:rsid w:val="00F93C25"/>
    <w:rsid w:val="00F9458B"/>
    <w:rsid w:val="00F970BA"/>
    <w:rsid w:val="00FA031C"/>
    <w:rsid w:val="00FB153F"/>
    <w:rsid w:val="00FB223A"/>
    <w:rsid w:val="00FB6E91"/>
    <w:rsid w:val="00FB753D"/>
    <w:rsid w:val="00FC53F9"/>
    <w:rsid w:val="00FC6354"/>
    <w:rsid w:val="00FF6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7AB0B5E"/>
  <w15:docId w15:val="{5B7C75E1-A2FF-4D4E-87B5-3EEF7D07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6F3"/>
    <w:pPr>
      <w:spacing w:after="0" w:line="240" w:lineRule="auto"/>
    </w:pPr>
  </w:style>
  <w:style w:type="paragraph" w:styleId="Heading1">
    <w:name w:val="heading 1"/>
    <w:basedOn w:val="Normal"/>
    <w:next w:val="Normal"/>
    <w:link w:val="Heading1Char"/>
    <w:qFormat/>
    <w:rsid w:val="00B80272"/>
    <w:pPr>
      <w:pageBreakBefore/>
      <w:spacing w:after="240"/>
      <w:outlineLvl w:val="0"/>
    </w:pPr>
    <w:rPr>
      <w:rFonts w:ascii="Arial" w:eastAsia="Times New Roman" w:hAnsi="Arial" w:cs="Times New Roman"/>
      <w:b/>
      <w:color w:val="104F75"/>
      <w:sz w:val="3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spacing w:after="0" w:line="240" w:lineRule="auto"/>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lang w:eastAsia="en-GB"/>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23"/>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numPr>
        <w:numId w:val="25"/>
      </w:numPr>
      <w:overflowPunct w:val="0"/>
      <w:autoSpaceDE w:val="0"/>
      <w:autoSpaceDN w:val="0"/>
      <w:adjustRightInd w:val="0"/>
      <w:spacing w:after="24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Spacing">
    <w:name w:val="No Spacing"/>
    <w:uiPriority w:val="1"/>
    <w:qFormat/>
    <w:rsid w:val="003B1587"/>
    <w:pPr>
      <w:spacing w:after="0" w:line="240" w:lineRule="auto"/>
    </w:pPr>
  </w:style>
  <w:style w:type="character" w:styleId="UnresolvedMention">
    <w:name w:val="Unresolved Mention"/>
    <w:basedOn w:val="DefaultParagraphFont"/>
    <w:uiPriority w:val="99"/>
    <w:semiHidden/>
    <w:unhideWhenUsed/>
    <w:rsid w:val="00A14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7195">
      <w:bodyDiv w:val="1"/>
      <w:marLeft w:val="0"/>
      <w:marRight w:val="0"/>
      <w:marTop w:val="0"/>
      <w:marBottom w:val="0"/>
      <w:divBdr>
        <w:top w:val="none" w:sz="0" w:space="0" w:color="auto"/>
        <w:left w:val="none" w:sz="0" w:space="0" w:color="auto"/>
        <w:bottom w:val="none" w:sz="0" w:space="0" w:color="auto"/>
        <w:right w:val="none" w:sz="0" w:space="0" w:color="auto"/>
      </w:divBdr>
    </w:div>
    <w:div w:id="680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arly-education.org.uk/eypp-basic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2</Value>
      <Value>56</Value>
      <Value>55</Value>
    </TaxCatchAll>
    <Comments xmlns="http://schemas.microsoft.com/sharepoint/v3" xsi:nil="true"/>
    <_dlc_DocId xmlns="b8cb3cbd-ce5c-4a72-9da4-9013f91c5903">P77SHHUCCQFT-1656113854-17249</_dlc_DocId>
    <_dlc_DocIdUrl xmlns="b8cb3cbd-ce5c-4a72-9da4-9013f91c5903">
      <Url>http://workplaces/sites/ctg/a/_layouts/DocIdRedir.aspx?ID=P77SHHUCCQFT-1656113854-17249</Url>
      <Description>P77SHHUCCQFT-1656113854-17249</Description>
    </_dlc_DocIdUrl>
    <IWPSiteTypeTaxHTField0 xmlns="62bda6d9-15dd-4797-9609-2d5e8913862c">
      <Terms xmlns="http://schemas.microsoft.com/office/infopath/2007/PartnerControls"/>
    </IWPSiteTypeTaxHTField0>
    <IWPRightsProtectiveMarkingTaxHTField0 xmlns="62bda6d9-15dd-4797-9609-2d5e8913862c">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FunctionTaxHTField0 xmlns="62bda6d9-15dd-4797-9609-2d5e8913862c">
      <Terms xmlns="http://schemas.microsoft.com/office/infopath/2007/PartnerControls"/>
    </IWPFunctionTaxHTField0>
    <IWPOwnerTaxHTField0 xmlns="62bda6d9-15dd-4797-9609-2d5e8913862c">
      <Terms xmlns="http://schemas.microsoft.com/office/infopath/2007/PartnerControls">
        <TermInfo xmlns="http://schemas.microsoft.com/office/infopath/2007/PartnerControls">
          <TermName xmlns="http://schemas.microsoft.com/office/infopath/2007/PartnerControls">NCTA</TermName>
          <TermId xmlns="http://schemas.microsoft.com/office/infopath/2007/PartnerControls">8a55f59b-7d94-44dd-a344-986d47acf947</TermId>
        </TermInfo>
      </Terms>
    </IWPOwnerTaxHTField0>
    <IWPOrganisationalUnitTaxHTField0 xmlns="62bda6d9-15dd-4797-9609-2d5e8913862c">
      <Terms xmlns="http://schemas.microsoft.com/office/infopath/2007/PartnerControls">
        <TermInfo xmlns="http://schemas.microsoft.com/office/infopath/2007/PartnerControls">
          <TermName xmlns="http://schemas.microsoft.com/office/infopath/2007/PartnerControls">NCTL</TermName>
          <TermId xmlns="http://schemas.microsoft.com/office/infopath/2007/PartnerControls">50b03fc4-9596-44c0-8ddf-78c55856c7ae</TermId>
        </TermInfo>
      </Terms>
    </IWPOrganisationalUnitTaxHTField0>
    <IWPContributor xmlns="62bda6d9-15dd-4797-9609-2d5e8913862c">
      <UserInfo>
        <DisplayName/>
        <AccountId xsi:nil="true"/>
        <AccountType/>
      </UserInfo>
    </IWPContributor>
    <IWPSubjectTaxHTField0 xmlns="62bda6d9-15dd-4797-9609-2d5e8913862c">
      <Terms xmlns="http://schemas.microsoft.com/office/infopath/2007/PartnerControls"/>
    </IWPSubjectTaxHTField0>
  </documentManagement>
</p:properties>
</file>

<file path=customXml/item4.xml><?xml version="1.0" encoding="utf-8"?>
<?mso-contentType ?>
<SharedContentType xmlns="Microsoft.SharePoint.Taxonomy.ContentTypeSync" SourceId="fcff89b5-5d6d-4e65-a829-6f4a98dd03af" ContentTypeId="0x0101007F645D6FBA204A029FECB8BFC6578C39005279853530254253B886E13194843F8A003AA4A7828D8545A79A93568015812350" PreviousValue="false"/>
</file>

<file path=customXml/item5.xml><?xml version="1.0" encoding="utf-8"?>
<ct:contentTypeSchema xmlns:ct="http://schemas.microsoft.com/office/2006/metadata/contentType" xmlns:ma="http://schemas.microsoft.com/office/2006/metadata/properties/metaAttributes" ct:_="" ma:_="" ma:contentTypeName="Programme and Project Management" ma:contentTypeID="0x0101007F645D6FBA204A029FECB8BFC6578C39005279853530254253B886E13194843F8A003AA4A7828D8545A79A935680158123500090692E784D5B8245A9BCC793BA2EE1C9" ma:contentTypeVersion="10" ma:contentTypeDescription="For programme or project documents. Records retained for 10 years." ma:contentTypeScope="" ma:versionID="25b390480ba9fc538a6abf1ca94928dc">
  <xsd:schema xmlns:xsd="http://www.w3.org/2001/XMLSchema" xmlns:xs="http://www.w3.org/2001/XMLSchema" xmlns:p="http://schemas.microsoft.com/office/2006/metadata/properties" xmlns:ns1="http://schemas.microsoft.com/sharepoint/v3" xmlns:ns2="b8cb3cbd-ce5c-4a72-9da4-9013f91c5903" xmlns:ns3="62bda6d9-15dd-4797-9609-2d5e8913862c" targetNamespace="http://schemas.microsoft.com/office/2006/metadata/properties" ma:root="true" ma:fieldsID="dacc55a7f74bdc6c1f257a4871db7b1d" ns1:_="" ns2:_="" ns3:_="">
    <xsd:import namespace="http://schemas.microsoft.com/sharepoint/v3"/>
    <xsd:import namespace="b8cb3cbd-ce5c-4a72-9da4-9013f91c5903"/>
    <xsd:import namespace="62bda6d9-15dd-4797-9609-2d5e8913862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e5cca09a-3a7e-4e23-b5a4-ee8d77d3e53d}" ma:internalName="TaxCatchAll" ma:showField="CatchAllData" ma:web="62bda6d9-15dd-4797-9609-2d5e8913862c">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e5cca09a-3a7e-4e23-b5a4-ee8d77d3e53d}" ma:internalName="TaxCatchAllLabel" ma:readOnly="true" ma:showField="CatchAllDataLabel" ma:web="62bda6d9-15dd-4797-9609-2d5e891386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bda6d9-15dd-4797-9609-2d5e8913862c"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A5145-0FAD-431A-8955-D3B104233F08}">
  <ds:schemaRefs>
    <ds:schemaRef ds:uri="http://schemas.microsoft.com/sharepoint/events"/>
  </ds:schemaRefs>
</ds:datastoreItem>
</file>

<file path=customXml/itemProps2.xml><?xml version="1.0" encoding="utf-8"?>
<ds:datastoreItem xmlns:ds="http://schemas.openxmlformats.org/officeDocument/2006/customXml" ds:itemID="{1118EFB0-4545-4656-AF6B-0F1ECEBAC607}">
  <ds:schemaRefs>
    <ds:schemaRef ds:uri="http://schemas.microsoft.com/sharepoint/v3/contenttype/forms"/>
  </ds:schemaRefs>
</ds:datastoreItem>
</file>

<file path=customXml/itemProps3.xml><?xml version="1.0" encoding="utf-8"?>
<ds:datastoreItem xmlns:ds="http://schemas.openxmlformats.org/officeDocument/2006/customXml" ds:itemID="{E5E8C421-7B7A-44F8-B856-10A90FD4D0AA}">
  <ds:schemaRefs>
    <ds:schemaRef ds:uri="http://purl.org/dc/elements/1.1/"/>
    <ds:schemaRef ds:uri="http://purl.org/dc/terms/"/>
    <ds:schemaRef ds:uri="http://schemas.microsoft.com/sharepoint/v3"/>
    <ds:schemaRef ds:uri="http://schemas.openxmlformats.org/package/2006/metadata/core-properties"/>
    <ds:schemaRef ds:uri="http://schemas.microsoft.com/office/2006/documentManagement/types"/>
    <ds:schemaRef ds:uri="62bda6d9-15dd-4797-9609-2d5e8913862c"/>
    <ds:schemaRef ds:uri="http://schemas.microsoft.com/office/2006/metadata/properties"/>
    <ds:schemaRef ds:uri="http://schemas.microsoft.com/office/infopath/2007/PartnerControls"/>
    <ds:schemaRef ds:uri="b8cb3cbd-ce5c-4a72-9da4-9013f91c5903"/>
    <ds:schemaRef ds:uri="http://www.w3.org/XML/1998/namespace"/>
    <ds:schemaRef ds:uri="http://purl.org/dc/dcmitype/"/>
  </ds:schemaRefs>
</ds:datastoreItem>
</file>

<file path=customXml/itemProps4.xml><?xml version="1.0" encoding="utf-8"?>
<ds:datastoreItem xmlns:ds="http://schemas.openxmlformats.org/officeDocument/2006/customXml" ds:itemID="{B333878B-2FF2-4456-83DE-E243C63DF289}">
  <ds:schemaRefs>
    <ds:schemaRef ds:uri="Microsoft.SharePoint.Taxonomy.ContentTypeSync"/>
  </ds:schemaRefs>
</ds:datastoreItem>
</file>

<file path=customXml/itemProps5.xml><?xml version="1.0" encoding="utf-8"?>
<ds:datastoreItem xmlns:ds="http://schemas.openxmlformats.org/officeDocument/2006/customXml" ds:itemID="{8B805964-A3AB-4590-AAC5-37CFFD468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62bda6d9-15dd-4797-9609-2d5e89138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88258F-3C09-4444-AE14-7DC465AB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template for statement of pupil premium strategy – primary schools</vt:lpstr>
    </vt:vector>
  </TitlesOfParts>
  <Company>Microsoft</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statement of pupil premium strategy – primary schools</dc:title>
  <dc:creator>Jayne Taylor</dc:creator>
  <cp:lastModifiedBy>Jayne Taylor</cp:lastModifiedBy>
  <cp:revision>7</cp:revision>
  <cp:lastPrinted>2023-05-24T15:35:00Z</cp:lastPrinted>
  <dcterms:created xsi:type="dcterms:W3CDTF">2023-07-25T11:01:00Z</dcterms:created>
  <dcterms:modified xsi:type="dcterms:W3CDTF">2024-07-19T10:44:00Z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0x0101007F645D6FBA204A029FECB8BFC6578C39005279853530254253B886E13194843F8A003AA4A7828D8545A79A935680158123500090692E784D5B8245A9BCC793BA2EE1C9</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